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56" w:rsidRPr="00694594" w:rsidRDefault="00D74090" w:rsidP="00FD5256">
      <w:pPr>
        <w:spacing w:after="60"/>
        <w:jc w:val="both"/>
      </w:pPr>
      <w:r>
        <w:rPr>
          <w:noProof/>
          <w:lang w:val="en-US"/>
        </w:rPr>
        <w:drawing>
          <wp:inline distT="0" distB="0" distL="0" distR="0">
            <wp:extent cx="5760720" cy="117791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87" w:rsidRPr="00694594" w:rsidRDefault="00633487" w:rsidP="00633487">
      <w:pPr>
        <w:tabs>
          <w:tab w:val="left" w:pos="1530"/>
        </w:tabs>
        <w:jc w:val="both"/>
      </w:pPr>
      <w:r>
        <w:t xml:space="preserve">                        </w:t>
      </w: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C923A8" w:rsidRDefault="00FD5256" w:rsidP="00FD5256">
      <w:pPr>
        <w:spacing w:after="60"/>
        <w:jc w:val="both"/>
        <w:rPr>
          <w:b/>
        </w:rPr>
      </w:pPr>
    </w:p>
    <w:p w:rsidR="00FD5256" w:rsidRPr="00EE4008" w:rsidRDefault="00406E5F" w:rsidP="00FD5256">
      <w:pPr>
        <w:spacing w:after="60"/>
        <w:jc w:val="center"/>
        <w:rPr>
          <w:b/>
          <w:sz w:val="28"/>
          <w:szCs w:val="28"/>
        </w:rPr>
      </w:pPr>
      <w:r w:rsidRPr="00EE4008">
        <w:rPr>
          <w:b/>
          <w:sz w:val="28"/>
          <w:szCs w:val="28"/>
        </w:rPr>
        <w:t xml:space="preserve">RREGULLORE </w:t>
      </w:r>
      <w:r w:rsidR="005D3201">
        <w:rPr>
          <w:b/>
          <w:sz w:val="28"/>
          <w:szCs w:val="28"/>
        </w:rPr>
        <w:t>01/2017</w:t>
      </w:r>
    </w:p>
    <w:p w:rsidR="00FD5256" w:rsidRPr="00EE4008" w:rsidRDefault="00FD5256" w:rsidP="00EE4008">
      <w:pPr>
        <w:spacing w:after="60"/>
        <w:jc w:val="center"/>
        <w:rPr>
          <w:b/>
          <w:sz w:val="28"/>
          <w:szCs w:val="28"/>
        </w:rPr>
      </w:pPr>
      <w:r w:rsidRPr="00EE4008">
        <w:rPr>
          <w:b/>
          <w:sz w:val="28"/>
          <w:szCs w:val="28"/>
        </w:rPr>
        <w:t xml:space="preserve">PËR </w:t>
      </w:r>
      <w:r w:rsidR="009F1381">
        <w:rPr>
          <w:b/>
          <w:sz w:val="28"/>
          <w:szCs w:val="28"/>
        </w:rPr>
        <w:t>ZGJIDHJEN</w:t>
      </w:r>
      <w:r w:rsidRPr="00EE4008">
        <w:rPr>
          <w:b/>
          <w:sz w:val="28"/>
          <w:szCs w:val="28"/>
        </w:rPr>
        <w:t xml:space="preserve"> </w:t>
      </w:r>
      <w:r w:rsidR="009F1381">
        <w:rPr>
          <w:b/>
          <w:sz w:val="28"/>
          <w:szCs w:val="28"/>
        </w:rPr>
        <w:t>E</w:t>
      </w:r>
      <w:r w:rsidRPr="00EE4008">
        <w:rPr>
          <w:b/>
          <w:sz w:val="28"/>
          <w:szCs w:val="28"/>
        </w:rPr>
        <w:t xml:space="preserve"> ANKESAVE TË KONSUMATORËVE</w:t>
      </w:r>
    </w:p>
    <w:p w:rsidR="00FD5256" w:rsidRPr="00EE4008" w:rsidRDefault="00FD5256" w:rsidP="00FD5256">
      <w:pPr>
        <w:spacing w:after="60"/>
        <w:jc w:val="both"/>
        <w:rPr>
          <w:sz w:val="28"/>
          <w:szCs w:val="28"/>
        </w:rPr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spacing w:after="60"/>
        <w:jc w:val="both"/>
      </w:pPr>
    </w:p>
    <w:p w:rsidR="00FD5256" w:rsidRPr="00694594" w:rsidRDefault="00FD5256" w:rsidP="00FD5256">
      <w:pPr>
        <w:tabs>
          <w:tab w:val="left" w:pos="3920"/>
        </w:tabs>
        <w:spacing w:after="60"/>
        <w:jc w:val="both"/>
      </w:pPr>
    </w:p>
    <w:p w:rsidR="00FD5256" w:rsidRPr="00694594" w:rsidRDefault="00EE4008" w:rsidP="00FD5256">
      <w:pPr>
        <w:tabs>
          <w:tab w:val="left" w:pos="3920"/>
        </w:tabs>
        <w:spacing w:after="60"/>
        <w:jc w:val="both"/>
      </w:pPr>
      <w:r>
        <w:br/>
      </w:r>
      <w:r>
        <w:br/>
      </w:r>
      <w:r>
        <w:br/>
      </w:r>
      <w:r>
        <w:br/>
      </w:r>
      <w:r w:rsidR="00FD5256">
        <w:br/>
      </w:r>
      <w:r w:rsidR="00FD5256">
        <w:br/>
      </w:r>
    </w:p>
    <w:p w:rsidR="00D74090" w:rsidRDefault="00D74090" w:rsidP="00FD5256">
      <w:pPr>
        <w:tabs>
          <w:tab w:val="left" w:pos="3920"/>
        </w:tabs>
        <w:spacing w:after="60"/>
        <w:jc w:val="center"/>
        <w:rPr>
          <w:b/>
        </w:rPr>
      </w:pPr>
    </w:p>
    <w:p w:rsidR="00D74090" w:rsidRDefault="00D74090" w:rsidP="00FD5256">
      <w:pPr>
        <w:tabs>
          <w:tab w:val="left" w:pos="3920"/>
        </w:tabs>
        <w:spacing w:after="60"/>
        <w:jc w:val="center"/>
        <w:rPr>
          <w:b/>
        </w:rPr>
      </w:pPr>
    </w:p>
    <w:p w:rsidR="00D74090" w:rsidRDefault="00D74090" w:rsidP="00FD5256">
      <w:pPr>
        <w:tabs>
          <w:tab w:val="left" w:pos="3920"/>
        </w:tabs>
        <w:spacing w:after="60"/>
        <w:jc w:val="center"/>
        <w:rPr>
          <w:b/>
        </w:rPr>
      </w:pPr>
    </w:p>
    <w:p w:rsidR="00D74090" w:rsidRDefault="00D74090" w:rsidP="00FD5256">
      <w:pPr>
        <w:tabs>
          <w:tab w:val="left" w:pos="3920"/>
        </w:tabs>
        <w:spacing w:after="60"/>
        <w:jc w:val="center"/>
        <w:rPr>
          <w:b/>
        </w:rPr>
      </w:pPr>
    </w:p>
    <w:p w:rsidR="00D74090" w:rsidRDefault="00D74090" w:rsidP="00FD5256">
      <w:pPr>
        <w:tabs>
          <w:tab w:val="left" w:pos="3920"/>
        </w:tabs>
        <w:spacing w:after="60"/>
        <w:jc w:val="center"/>
        <w:rPr>
          <w:b/>
        </w:rPr>
      </w:pPr>
    </w:p>
    <w:p w:rsidR="00D74090" w:rsidRDefault="00D74090" w:rsidP="00FD5256">
      <w:pPr>
        <w:tabs>
          <w:tab w:val="left" w:pos="3920"/>
        </w:tabs>
        <w:spacing w:after="60"/>
        <w:jc w:val="center"/>
        <w:rPr>
          <w:b/>
        </w:rPr>
      </w:pPr>
    </w:p>
    <w:p w:rsidR="00FD5256" w:rsidRDefault="00815592" w:rsidP="00FD5256">
      <w:pPr>
        <w:tabs>
          <w:tab w:val="left" w:pos="3920"/>
        </w:tabs>
        <w:spacing w:after="60"/>
        <w:jc w:val="center"/>
        <w:rPr>
          <w:b/>
        </w:rPr>
      </w:pPr>
      <w:r>
        <w:rPr>
          <w:b/>
        </w:rPr>
        <w:t>Prill</w:t>
      </w:r>
      <w:r w:rsidR="00084760">
        <w:rPr>
          <w:b/>
        </w:rPr>
        <w:t>, 2017</w:t>
      </w:r>
    </w:p>
    <w:p w:rsidR="00EE4008" w:rsidRDefault="00EE4008" w:rsidP="00FD5256">
      <w:pPr>
        <w:tabs>
          <w:tab w:val="left" w:pos="3920"/>
        </w:tabs>
        <w:spacing w:after="60"/>
        <w:jc w:val="center"/>
        <w:rPr>
          <w:b/>
        </w:rPr>
      </w:pPr>
    </w:p>
    <w:p w:rsidR="00565A58" w:rsidRPr="00DE02BC" w:rsidRDefault="00FD5256" w:rsidP="004444EB">
      <w:pPr>
        <w:spacing w:after="60"/>
        <w:jc w:val="both"/>
      </w:pPr>
      <w:r w:rsidRPr="00FD5256">
        <w:lastRenderedPageBreak/>
        <w:t>Në mbështetje të Nenit 48 paragrafi</w:t>
      </w:r>
      <w:r w:rsidR="00FE13D7">
        <w:t xml:space="preserve"> 1 lidhur me </w:t>
      </w:r>
      <w:proofErr w:type="spellStart"/>
      <w:r w:rsidR="00FE13D7">
        <w:t>nënparagrafin</w:t>
      </w:r>
      <w:proofErr w:type="spellEnd"/>
      <w:r w:rsidR="00FE13D7">
        <w:t xml:space="preserve"> 2.6.1</w:t>
      </w:r>
      <w:r w:rsidRPr="00FD5256">
        <w:t xml:space="preserve"> të Ligjit Nr. 05/L -</w:t>
      </w:r>
      <w:r w:rsidR="00223E01">
        <w:t xml:space="preserve"> </w:t>
      </w:r>
      <w:r w:rsidRPr="00FD5256">
        <w:t>042 për Rregullimin e Shërbimeve të Uj</w:t>
      </w:r>
      <w:r w:rsidR="00FE13D7">
        <w:t xml:space="preserve">it, dhe të nenit </w:t>
      </w:r>
      <w:r w:rsidR="002C4625">
        <w:t>14</w:t>
      </w:r>
      <w:r w:rsidR="00FE13D7">
        <w:t xml:space="preserve">, paragrafi </w:t>
      </w:r>
      <w:r w:rsidR="00053215">
        <w:t>2.2</w:t>
      </w:r>
      <w:r w:rsidR="00053215" w:rsidRPr="00D70AC8">
        <w:t xml:space="preserve">.11.2. </w:t>
      </w:r>
      <w:r w:rsidRPr="00FD5256">
        <w:t xml:space="preserve">të Statutit të </w:t>
      </w:r>
      <w:r w:rsidR="00FE1737">
        <w:t>Kompanisë, Bordi i Drejtorëve i</w:t>
      </w:r>
      <w:r w:rsidRPr="00FD5256">
        <w:t xml:space="preserve"> KRU</w:t>
      </w:r>
      <w:r w:rsidR="000326B7">
        <w:t xml:space="preserve"> </w:t>
      </w:r>
      <w:r w:rsidR="00115211">
        <w:t>“</w:t>
      </w:r>
      <w:proofErr w:type="spellStart"/>
      <w:r w:rsidR="00115211">
        <w:t>Radoniqi</w:t>
      </w:r>
      <w:proofErr w:type="spellEnd"/>
      <w:r w:rsidR="00115211">
        <w:t>”</w:t>
      </w:r>
      <w:proofErr w:type="spellStart"/>
      <w:r w:rsidR="00115211">
        <w:t>SH.A</w:t>
      </w:r>
      <w:proofErr w:type="spellEnd"/>
      <w:r w:rsidR="00115211">
        <w:t>.</w:t>
      </w:r>
      <w:r w:rsidR="00BD46A7">
        <w:t xml:space="preserve">-Gjakovë </w:t>
      </w:r>
      <w:r w:rsidR="009F553F">
        <w:t>,</w:t>
      </w:r>
      <w:r w:rsidR="00565A58" w:rsidRPr="00565A58">
        <w:t xml:space="preserve"> </w:t>
      </w:r>
      <w:r w:rsidR="009F553F">
        <w:t>n</w:t>
      </w:r>
      <w:r w:rsidR="00565A58" w:rsidRPr="00DE02BC">
        <w:t>xjerr k</w:t>
      </w:r>
      <w:r w:rsidR="00565A58">
        <w:t>ë</w:t>
      </w:r>
      <w:r w:rsidR="00565A58" w:rsidRPr="00DE02BC">
        <w:t>t</w:t>
      </w:r>
      <w:r w:rsidR="00565A58">
        <w:t>ë</w:t>
      </w:r>
      <w:r w:rsidR="00565A58" w:rsidRPr="00DE02BC">
        <w:t>:</w:t>
      </w:r>
    </w:p>
    <w:p w:rsidR="00FD5256" w:rsidRPr="00FD5256" w:rsidRDefault="00FD5256" w:rsidP="00FD5256">
      <w:pPr>
        <w:jc w:val="both"/>
      </w:pPr>
    </w:p>
    <w:p w:rsidR="00FD5256" w:rsidRPr="00DE02BC" w:rsidRDefault="00FD5256" w:rsidP="00FD5256"/>
    <w:p w:rsidR="00FD5256" w:rsidRDefault="00FD5256" w:rsidP="00FD5256">
      <w:pPr>
        <w:spacing w:after="60"/>
        <w:jc w:val="center"/>
      </w:pPr>
    </w:p>
    <w:p w:rsidR="00FD5256" w:rsidRDefault="00406E5F" w:rsidP="00D53A57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Rregullore nr. 01</w:t>
      </w:r>
      <w:r w:rsidR="00BD46A7">
        <w:rPr>
          <w:b/>
          <w:sz w:val="28"/>
          <w:szCs w:val="28"/>
        </w:rPr>
        <w:t>/2017</w:t>
      </w:r>
      <w:r w:rsidR="00D53A57">
        <w:rPr>
          <w:b/>
          <w:sz w:val="28"/>
          <w:szCs w:val="28"/>
        </w:rPr>
        <w:t xml:space="preserve"> </w:t>
      </w:r>
      <w:r w:rsidR="00FD5256" w:rsidRPr="003B2E41">
        <w:rPr>
          <w:b/>
          <w:sz w:val="28"/>
          <w:szCs w:val="28"/>
        </w:rPr>
        <w:t>p</w:t>
      </w:r>
      <w:r w:rsidR="00FD5256">
        <w:rPr>
          <w:b/>
          <w:sz w:val="28"/>
          <w:szCs w:val="28"/>
        </w:rPr>
        <w:t>ë</w:t>
      </w:r>
      <w:r w:rsidR="00FD5256" w:rsidRPr="003B2E41">
        <w:rPr>
          <w:b/>
          <w:sz w:val="28"/>
          <w:szCs w:val="28"/>
        </w:rPr>
        <w:t xml:space="preserve">r Zgjidhjes </w:t>
      </w:r>
      <w:r w:rsidR="00D53A57">
        <w:rPr>
          <w:b/>
          <w:sz w:val="28"/>
          <w:szCs w:val="28"/>
        </w:rPr>
        <w:t>e</w:t>
      </w:r>
      <w:r w:rsidR="00FD5256" w:rsidRPr="003B2E41">
        <w:rPr>
          <w:b/>
          <w:sz w:val="28"/>
          <w:szCs w:val="28"/>
        </w:rPr>
        <w:t xml:space="preserve"> Ankesave t</w:t>
      </w:r>
      <w:r w:rsidR="00FD5256">
        <w:rPr>
          <w:b/>
          <w:sz w:val="28"/>
          <w:szCs w:val="28"/>
        </w:rPr>
        <w:t>ë</w:t>
      </w:r>
      <w:r w:rsidR="00FD5256" w:rsidRPr="003B2E41">
        <w:rPr>
          <w:b/>
          <w:sz w:val="28"/>
          <w:szCs w:val="28"/>
        </w:rPr>
        <w:t xml:space="preserve"> Konsumator</w:t>
      </w:r>
      <w:r w:rsidR="00FD5256">
        <w:rPr>
          <w:b/>
          <w:sz w:val="28"/>
          <w:szCs w:val="28"/>
        </w:rPr>
        <w:t>ë</w:t>
      </w:r>
      <w:r w:rsidR="00FD5256" w:rsidRPr="003B2E41">
        <w:rPr>
          <w:b/>
          <w:sz w:val="28"/>
          <w:szCs w:val="28"/>
        </w:rPr>
        <w:t>ve</w:t>
      </w:r>
    </w:p>
    <w:p w:rsidR="00D674AE" w:rsidRPr="003B2E41" w:rsidRDefault="00D674AE" w:rsidP="00D53A57">
      <w:pPr>
        <w:spacing w:after="60"/>
        <w:jc w:val="center"/>
        <w:rPr>
          <w:b/>
          <w:sz w:val="28"/>
          <w:szCs w:val="28"/>
        </w:rPr>
      </w:pPr>
    </w:p>
    <w:p w:rsidR="00FD5256" w:rsidRPr="00D674AE" w:rsidRDefault="00D674AE" w:rsidP="00FD5256">
      <w:pPr>
        <w:spacing w:after="60"/>
        <w:jc w:val="center"/>
        <w:rPr>
          <w:b/>
        </w:rPr>
      </w:pPr>
      <w:r w:rsidRPr="00D674AE">
        <w:rPr>
          <w:b/>
        </w:rPr>
        <w:t>KREU I</w:t>
      </w:r>
    </w:p>
    <w:p w:rsidR="00FD5256" w:rsidRDefault="00FD5256" w:rsidP="00FD525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64636973"/>
      <w:r w:rsidRPr="0097115B">
        <w:rPr>
          <w:rFonts w:ascii="Times New Roman" w:hAnsi="Times New Roman" w:cs="Times New Roman"/>
          <w:sz w:val="24"/>
          <w:szCs w:val="24"/>
        </w:rPr>
        <w:t>DISPOZITAT 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7115B">
        <w:rPr>
          <w:rFonts w:ascii="Times New Roman" w:hAnsi="Times New Roman" w:cs="Times New Roman"/>
          <w:sz w:val="24"/>
          <w:szCs w:val="24"/>
        </w:rPr>
        <w:t>RGJITHSHME</w:t>
      </w:r>
      <w:bookmarkEnd w:id="0"/>
    </w:p>
    <w:p w:rsidR="00FD5256" w:rsidRPr="007929EB" w:rsidRDefault="00FD5256" w:rsidP="00FD5256"/>
    <w:p w:rsidR="00FD5256" w:rsidRPr="005479EB" w:rsidRDefault="00FD5256" w:rsidP="00FD5256">
      <w:pPr>
        <w:jc w:val="center"/>
        <w:rPr>
          <w:b/>
        </w:rPr>
      </w:pPr>
      <w:r w:rsidRPr="005479EB">
        <w:rPr>
          <w:b/>
        </w:rPr>
        <w:t>Neni 1</w:t>
      </w:r>
    </w:p>
    <w:p w:rsidR="00FD5256" w:rsidRDefault="00FD5256" w:rsidP="00FD5256">
      <w:pPr>
        <w:jc w:val="center"/>
        <w:rPr>
          <w:b/>
        </w:rPr>
      </w:pPr>
      <w:bookmarkStart w:id="1" w:name="_Toc464636974"/>
      <w:r w:rsidRPr="007929EB">
        <w:rPr>
          <w:b/>
        </w:rPr>
        <w:t>Fushëveprimi dhe Qëllimi</w:t>
      </w:r>
      <w:bookmarkEnd w:id="1"/>
    </w:p>
    <w:p w:rsidR="00FD5256" w:rsidRPr="007929EB" w:rsidRDefault="00FD5256" w:rsidP="00FD5256">
      <w:pPr>
        <w:jc w:val="center"/>
        <w:rPr>
          <w:b/>
        </w:rPr>
      </w:pPr>
    </w:p>
    <w:p w:rsidR="00FD5256" w:rsidRPr="00FF6E33" w:rsidRDefault="00FD5256" w:rsidP="00FF6E33">
      <w:pPr>
        <w:numPr>
          <w:ilvl w:val="1"/>
          <w:numId w:val="2"/>
        </w:numPr>
        <w:tabs>
          <w:tab w:val="left" w:pos="0"/>
          <w:tab w:val="left" w:pos="270"/>
          <w:tab w:val="left" w:pos="1440"/>
        </w:tabs>
        <w:ind w:left="0" w:firstLine="0"/>
        <w:jc w:val="both"/>
        <w:rPr>
          <w:b/>
          <w:i/>
        </w:rPr>
      </w:pPr>
      <w:r w:rsidRPr="00351250">
        <w:t>Me k</w:t>
      </w:r>
      <w:r>
        <w:t>ë</w:t>
      </w:r>
      <w:r w:rsidRPr="00351250">
        <w:t>t</w:t>
      </w:r>
      <w:r>
        <w:t>ë</w:t>
      </w:r>
      <w:r w:rsidRPr="00351250">
        <w:t xml:space="preserve"> rregullore p</w:t>
      </w:r>
      <w:r>
        <w:t>ë</w:t>
      </w:r>
      <w:r w:rsidRPr="00351250">
        <w:t xml:space="preserve">rcaktohen rregullat e </w:t>
      </w:r>
      <w:r w:rsidR="00115211" w:rsidRPr="00FD5256">
        <w:t>KRU</w:t>
      </w:r>
      <w:r w:rsidR="00115211">
        <w:t xml:space="preserve"> “</w:t>
      </w:r>
      <w:proofErr w:type="spellStart"/>
      <w:r w:rsidR="00115211">
        <w:t>Radoniqi</w:t>
      </w:r>
      <w:proofErr w:type="spellEnd"/>
      <w:r w:rsidR="00115211">
        <w:t>”</w:t>
      </w:r>
      <w:proofErr w:type="spellStart"/>
      <w:r w:rsidRPr="00351250">
        <w:t>Sh.A</w:t>
      </w:r>
      <w:proofErr w:type="spellEnd"/>
      <w:r w:rsidRPr="00351250">
        <w:t>. (n</w:t>
      </w:r>
      <w:r>
        <w:t>ë</w:t>
      </w:r>
      <w:r w:rsidRPr="00351250">
        <w:t xml:space="preserve"> tekstin e m</w:t>
      </w:r>
      <w:r>
        <w:t>ë</w:t>
      </w:r>
      <w:r w:rsidRPr="00351250">
        <w:t>tutjesh</w:t>
      </w:r>
      <w:r>
        <w:t>ë</w:t>
      </w:r>
      <w:r w:rsidRPr="00351250">
        <w:t>m Kompania) n</w:t>
      </w:r>
      <w:r>
        <w:t>ë</w:t>
      </w:r>
      <w:r w:rsidRPr="00351250">
        <w:t xml:space="preserve"> lidhje me zgjidhjen e ankesave dhe k</w:t>
      </w:r>
      <w:r>
        <w:t>ë</w:t>
      </w:r>
      <w:r w:rsidRPr="00351250">
        <w:t>rkesave t</w:t>
      </w:r>
      <w:r>
        <w:t>ë</w:t>
      </w:r>
      <w:r w:rsidRPr="00351250">
        <w:t xml:space="preserve"> </w:t>
      </w:r>
      <w:r w:rsidR="00223E01">
        <w:t>konsumatorëve</w:t>
      </w:r>
      <w:r w:rsidR="00E5279E">
        <w:t>,</w:t>
      </w:r>
      <w:r w:rsidR="00223E01">
        <w:t xml:space="preserve"> </w:t>
      </w:r>
      <w:r w:rsidRPr="00351250">
        <w:t>si dhe procedurat e detajuara q</w:t>
      </w:r>
      <w:r>
        <w:t>ë</w:t>
      </w:r>
      <w:r w:rsidRPr="00351250">
        <w:t xml:space="preserve"> duhet t</w:t>
      </w:r>
      <w:r>
        <w:t>ë</w:t>
      </w:r>
      <w:r w:rsidRPr="00351250">
        <w:t xml:space="preserve"> ndiqen nga personeli i Kompanis</w:t>
      </w:r>
      <w:r>
        <w:t>ë</w:t>
      </w:r>
      <w:r w:rsidRPr="00351250">
        <w:t xml:space="preserve"> me rastin e pranimit, shqyrtimit dhe zgjidhjes s</w:t>
      </w:r>
      <w:r>
        <w:t>ë</w:t>
      </w:r>
      <w:r w:rsidRPr="00351250">
        <w:t xml:space="preserve"> ankesave dhe k</w:t>
      </w:r>
      <w:r>
        <w:t>ë</w:t>
      </w:r>
      <w:r w:rsidRPr="00351250">
        <w:t>rkesave t</w:t>
      </w:r>
      <w:r>
        <w:t>ë</w:t>
      </w:r>
      <w:r w:rsidRPr="00351250">
        <w:t xml:space="preserve"> konsumator</w:t>
      </w:r>
      <w:r>
        <w:t>ë</w:t>
      </w:r>
      <w:r w:rsidRPr="00351250">
        <w:t>ve</w:t>
      </w:r>
      <w:r>
        <w:t>.</w:t>
      </w:r>
    </w:p>
    <w:p w:rsidR="00FF6E33" w:rsidRPr="00351250" w:rsidRDefault="00FF6E33" w:rsidP="00FF6E33">
      <w:pPr>
        <w:tabs>
          <w:tab w:val="left" w:pos="0"/>
          <w:tab w:val="left" w:pos="270"/>
          <w:tab w:val="left" w:pos="1440"/>
        </w:tabs>
        <w:spacing w:after="60"/>
        <w:jc w:val="both"/>
        <w:rPr>
          <w:b/>
          <w:i/>
        </w:rPr>
      </w:pPr>
    </w:p>
    <w:p w:rsidR="00FD5256" w:rsidRPr="00706CC6" w:rsidRDefault="00FD5256" w:rsidP="00FF6E33">
      <w:pPr>
        <w:numPr>
          <w:ilvl w:val="1"/>
          <w:numId w:val="2"/>
        </w:numPr>
        <w:tabs>
          <w:tab w:val="left" w:pos="0"/>
          <w:tab w:val="left" w:pos="270"/>
          <w:tab w:val="left" w:pos="1080"/>
          <w:tab w:val="left" w:pos="1440"/>
        </w:tabs>
        <w:ind w:left="0" w:firstLine="0"/>
        <w:jc w:val="both"/>
        <w:rPr>
          <w:i/>
        </w:rPr>
      </w:pPr>
      <w:r w:rsidRPr="00AB2F41">
        <w:t>Q</w:t>
      </w:r>
      <w:r>
        <w:t>ë</w:t>
      </w:r>
      <w:r w:rsidRPr="00AB2F41">
        <w:t xml:space="preserve">llim i rregullores </w:t>
      </w:r>
      <w:r>
        <w:t>ë</w:t>
      </w:r>
      <w:r w:rsidRPr="00AB2F41">
        <w:t>sht</w:t>
      </w:r>
      <w:r>
        <w:t>ë</w:t>
      </w:r>
      <w:r w:rsidRPr="00AB2F41">
        <w:t xml:space="preserve"> t</w:t>
      </w:r>
      <w:r>
        <w:t>ë</w:t>
      </w:r>
      <w:r w:rsidR="00406E5F">
        <w:t xml:space="preserve"> vendos</w:t>
      </w:r>
      <w:r w:rsidRPr="00AB2F41">
        <w:t xml:space="preserve"> nj</w:t>
      </w:r>
      <w:r>
        <w:t>ë</w:t>
      </w:r>
      <w:r w:rsidRPr="00AB2F41">
        <w:t xml:space="preserve"> korniz</w:t>
      </w:r>
      <w:r>
        <w:t>ë</w:t>
      </w:r>
      <w:r w:rsidRPr="00AB2F41">
        <w:t xml:space="preserve"> mbi t</w:t>
      </w:r>
      <w:r>
        <w:t>ë</w:t>
      </w:r>
      <w:r w:rsidRPr="00AB2F41">
        <w:t xml:space="preserve"> cil</w:t>
      </w:r>
      <w:r>
        <w:t>ë</w:t>
      </w:r>
      <w:r w:rsidRPr="00AB2F41">
        <w:t xml:space="preserve">n </w:t>
      </w:r>
      <w:r w:rsidR="00815592">
        <w:t>k</w:t>
      </w:r>
      <w:r w:rsidR="00406E5F" w:rsidRPr="00243BC5">
        <w:t>ompania</w:t>
      </w:r>
      <w:r w:rsidR="00406E5F" w:rsidRPr="00AB2F41">
        <w:t xml:space="preserve"> </w:t>
      </w:r>
      <w:r w:rsidRPr="00AB2F41">
        <w:t>do t</w:t>
      </w:r>
      <w:r>
        <w:t>ë</w:t>
      </w:r>
      <w:r w:rsidRPr="00AB2F41">
        <w:t xml:space="preserve"> rregulloj</w:t>
      </w:r>
      <w:r>
        <w:t>ë</w:t>
      </w:r>
      <w:r w:rsidRPr="00AB2F41">
        <w:t xml:space="preserve"> pranimin dhe </w:t>
      </w:r>
      <w:r w:rsidR="00921CA5" w:rsidRPr="00AB2F41">
        <w:t>procedimin</w:t>
      </w:r>
      <w:r w:rsidRPr="00AB2F41">
        <w:t xml:space="preserve"> e k</w:t>
      </w:r>
      <w:r>
        <w:t>ë</w:t>
      </w:r>
      <w:r w:rsidRPr="00AB2F41">
        <w:t>rkesave dhe ankesave t</w:t>
      </w:r>
      <w:r>
        <w:t>ë</w:t>
      </w:r>
      <w:r w:rsidRPr="00AB2F41">
        <w:t xml:space="preserve"> konsumator</w:t>
      </w:r>
      <w:r>
        <w:t>ë</w:t>
      </w:r>
      <w:r w:rsidRPr="00AB2F41">
        <w:t>ve dhe t</w:t>
      </w:r>
      <w:r>
        <w:t>ë</w:t>
      </w:r>
      <w:r w:rsidRPr="00AB2F41">
        <w:t xml:space="preserve"> definoj</w:t>
      </w:r>
      <w:r>
        <w:t>ë</w:t>
      </w:r>
      <w:r w:rsidRPr="00AB2F41">
        <w:t xml:space="preserve"> veprimet specifike q</w:t>
      </w:r>
      <w:r>
        <w:t>ë</w:t>
      </w:r>
      <w:r w:rsidRPr="00AB2F41">
        <w:t xml:space="preserve"> duhet t</w:t>
      </w:r>
      <w:r>
        <w:t>ë</w:t>
      </w:r>
      <w:r w:rsidRPr="00AB2F41">
        <w:t xml:space="preserve"> ndiqen nga stafi p</w:t>
      </w:r>
      <w:r>
        <w:t>ë</w:t>
      </w:r>
      <w:r w:rsidRPr="00AB2F41">
        <w:t>rkat</w:t>
      </w:r>
      <w:r>
        <w:t>ë</w:t>
      </w:r>
      <w:r w:rsidRPr="00AB2F41">
        <w:t xml:space="preserve">s i </w:t>
      </w:r>
      <w:r w:rsidR="00815592">
        <w:t>k</w:t>
      </w:r>
      <w:r w:rsidR="00D72B35" w:rsidRPr="00243BC5">
        <w:t>ompani</w:t>
      </w:r>
      <w:r w:rsidR="00223E01">
        <w:t>së</w:t>
      </w:r>
      <w:r w:rsidR="00C477A9">
        <w:t>,</w:t>
      </w:r>
      <w:r w:rsidR="00D72B35" w:rsidRPr="00243BC5">
        <w:t xml:space="preserve"> </w:t>
      </w:r>
      <w:r w:rsidRPr="00AB2F41">
        <w:t>me rastin e pranimit dhe shqyrtimit t</w:t>
      </w:r>
      <w:r>
        <w:t>ë</w:t>
      </w:r>
      <w:r w:rsidRPr="00AB2F41">
        <w:t xml:space="preserve"> ankesave t</w:t>
      </w:r>
      <w:r>
        <w:t>ë</w:t>
      </w:r>
      <w:r w:rsidRPr="00AB2F41">
        <w:t xml:space="preserve"> konsumator</w:t>
      </w:r>
      <w:r>
        <w:t>ë</w:t>
      </w:r>
      <w:r w:rsidRPr="00AB2F41">
        <w:t>ve.</w:t>
      </w:r>
    </w:p>
    <w:p w:rsidR="00FD5256" w:rsidRPr="00DC67F6" w:rsidRDefault="00FD5256" w:rsidP="00FD5256">
      <w:pPr>
        <w:tabs>
          <w:tab w:val="left" w:pos="0"/>
          <w:tab w:val="left" w:pos="270"/>
          <w:tab w:val="left" w:pos="1080"/>
          <w:tab w:val="left" w:pos="1440"/>
        </w:tabs>
        <w:spacing w:after="60"/>
        <w:jc w:val="both"/>
        <w:rPr>
          <w:i/>
        </w:rPr>
      </w:pPr>
    </w:p>
    <w:p w:rsidR="00FD5256" w:rsidRPr="00DC67F6" w:rsidRDefault="00FD5256" w:rsidP="00FD5256">
      <w:pPr>
        <w:tabs>
          <w:tab w:val="left" w:pos="0"/>
          <w:tab w:val="left" w:pos="270"/>
          <w:tab w:val="left" w:pos="1080"/>
          <w:tab w:val="left" w:pos="1440"/>
        </w:tabs>
        <w:spacing w:after="60"/>
        <w:jc w:val="center"/>
        <w:rPr>
          <w:b/>
        </w:rPr>
      </w:pPr>
      <w:r w:rsidRPr="00DC67F6">
        <w:rPr>
          <w:b/>
        </w:rPr>
        <w:t>Neni 2</w:t>
      </w:r>
    </w:p>
    <w:p w:rsidR="00FD5256" w:rsidRDefault="00FD5256" w:rsidP="00FD5256">
      <w:pPr>
        <w:tabs>
          <w:tab w:val="left" w:pos="0"/>
          <w:tab w:val="left" w:pos="270"/>
          <w:tab w:val="left" w:pos="1080"/>
          <w:tab w:val="left" w:pos="1440"/>
        </w:tabs>
        <w:spacing w:after="60"/>
        <w:jc w:val="center"/>
        <w:rPr>
          <w:b/>
        </w:rPr>
      </w:pPr>
      <w:r w:rsidRPr="00DC67F6">
        <w:rPr>
          <w:b/>
        </w:rPr>
        <w:t>P</w:t>
      </w:r>
      <w:r>
        <w:rPr>
          <w:b/>
        </w:rPr>
        <w:t>ë</w:t>
      </w:r>
      <w:r w:rsidRPr="00DC67F6">
        <w:rPr>
          <w:b/>
        </w:rPr>
        <w:t>rkufizimet</w:t>
      </w:r>
    </w:p>
    <w:p w:rsidR="00FD5256" w:rsidRDefault="00FD5256" w:rsidP="00FD5256">
      <w:pPr>
        <w:tabs>
          <w:tab w:val="left" w:pos="0"/>
          <w:tab w:val="left" w:pos="270"/>
          <w:tab w:val="left" w:pos="1080"/>
          <w:tab w:val="left" w:pos="1440"/>
        </w:tabs>
        <w:spacing w:after="60"/>
      </w:pPr>
      <w:r>
        <w:t>1. Shprehjet e përdorura në këtë rregullore kanë kuptimin si vijon</w:t>
      </w:r>
      <w:r w:rsidR="00E5279E">
        <w:t>:</w:t>
      </w:r>
    </w:p>
    <w:p w:rsidR="00FD5256" w:rsidRDefault="00FD5256" w:rsidP="004444EB">
      <w:pPr>
        <w:tabs>
          <w:tab w:val="left" w:pos="0"/>
          <w:tab w:val="left" w:pos="270"/>
          <w:tab w:val="left" w:pos="1080"/>
          <w:tab w:val="left" w:pos="1440"/>
        </w:tabs>
        <w:spacing w:after="60"/>
        <w:ind w:left="270"/>
      </w:pPr>
      <w:r>
        <w:t xml:space="preserve">1.1 </w:t>
      </w:r>
      <w:r w:rsidRPr="00DF0C67">
        <w:rPr>
          <w:b/>
        </w:rPr>
        <w:t xml:space="preserve">‘’Ankesë’’ </w:t>
      </w:r>
      <w:r>
        <w:t>është çdo kundërshtim apo raportim i pakënaqësisë me cilindo aspekt të shërbimeve q</w:t>
      </w:r>
      <w:r w:rsidR="00E5279E">
        <w:t>ë</w:t>
      </w:r>
      <w:r>
        <w:t xml:space="preserve"> ofron ofruesi i shërbimeve.</w:t>
      </w:r>
    </w:p>
    <w:p w:rsidR="00FD5256" w:rsidRDefault="00FD5256" w:rsidP="004444EB">
      <w:pPr>
        <w:tabs>
          <w:tab w:val="left" w:pos="0"/>
          <w:tab w:val="left" w:pos="270"/>
          <w:tab w:val="left" w:pos="1080"/>
          <w:tab w:val="left" w:pos="1440"/>
        </w:tabs>
        <w:spacing w:after="60"/>
        <w:ind w:left="270"/>
      </w:pPr>
      <w:r>
        <w:t xml:space="preserve">1.2 </w:t>
      </w:r>
      <w:r w:rsidRPr="00DF0C67">
        <w:rPr>
          <w:b/>
        </w:rPr>
        <w:t>‘’Kërkesë’’</w:t>
      </w:r>
      <w:r>
        <w:t xml:space="preserve"> është</w:t>
      </w:r>
      <w:r w:rsidR="008730D0">
        <w:t xml:space="preserve"> </w:t>
      </w:r>
      <w:r>
        <w:t>çdo kërkesë e bërë me gojë ose me shkrim në lidhje me cilindo aspekt të shërbimeve që ofron ofruesi i shërbimeve.</w:t>
      </w:r>
    </w:p>
    <w:p w:rsidR="00FD5256" w:rsidRDefault="00FD5256" w:rsidP="004444EB">
      <w:pPr>
        <w:tabs>
          <w:tab w:val="left" w:pos="0"/>
          <w:tab w:val="left" w:pos="270"/>
          <w:tab w:val="left" w:pos="1080"/>
          <w:tab w:val="left" w:pos="1440"/>
        </w:tabs>
        <w:spacing w:after="60"/>
        <w:ind w:left="270"/>
      </w:pPr>
      <w:r>
        <w:t xml:space="preserve">1.3 </w:t>
      </w:r>
      <w:r w:rsidRPr="00DF0C67">
        <w:rPr>
          <w:b/>
        </w:rPr>
        <w:t>‘’ARRU’’</w:t>
      </w:r>
      <w:r>
        <w:t xml:space="preserve"> është Autoriteti Rregullator për Shërbimet e Ujit.</w:t>
      </w:r>
    </w:p>
    <w:p w:rsidR="00FD5256" w:rsidRDefault="00FD5256" w:rsidP="004444EB">
      <w:pPr>
        <w:tabs>
          <w:tab w:val="left" w:pos="0"/>
          <w:tab w:val="left" w:pos="270"/>
          <w:tab w:val="left" w:pos="1080"/>
          <w:tab w:val="left" w:pos="1440"/>
        </w:tabs>
        <w:spacing w:after="60"/>
        <w:ind w:left="270"/>
      </w:pPr>
      <w:r>
        <w:t xml:space="preserve">1.4 </w:t>
      </w:r>
      <w:r w:rsidRPr="00DF0C67">
        <w:rPr>
          <w:b/>
        </w:rPr>
        <w:t>‘’KRU’’</w:t>
      </w:r>
      <w:r>
        <w:t xml:space="preserve"> është Kompania Rajonale e Ujësjellësit (</w:t>
      </w:r>
      <w:r w:rsidR="008730D0" w:rsidRPr="008730D0">
        <w:rPr>
          <w:color w:val="000000"/>
        </w:rPr>
        <w:t>Kompania</w:t>
      </w:r>
      <w:r>
        <w:t>).</w:t>
      </w:r>
    </w:p>
    <w:p w:rsidR="00FD5256" w:rsidRPr="00FD5256" w:rsidRDefault="00FD5256" w:rsidP="004444EB">
      <w:pPr>
        <w:tabs>
          <w:tab w:val="left" w:pos="0"/>
          <w:tab w:val="left" w:pos="270"/>
          <w:tab w:val="left" w:pos="1080"/>
          <w:tab w:val="left" w:pos="1440"/>
        </w:tabs>
        <w:spacing w:after="60"/>
        <w:ind w:left="270"/>
      </w:pPr>
      <w:r>
        <w:t xml:space="preserve">1.5 </w:t>
      </w:r>
      <w:r w:rsidR="00CD2B36">
        <w:rPr>
          <w:b/>
        </w:rPr>
        <w:t>’’ NJ</w:t>
      </w:r>
      <w:r w:rsidRPr="00DF0C67">
        <w:rPr>
          <w:b/>
        </w:rPr>
        <w:t>SHK’’</w:t>
      </w:r>
      <w:r w:rsidR="00CD2B36">
        <w:t xml:space="preserve"> është Njësia e </w:t>
      </w:r>
      <w:r>
        <w:t>Shërbimit të Konsumatorëve.</w:t>
      </w:r>
    </w:p>
    <w:p w:rsidR="00FD5256" w:rsidRDefault="00FD5256" w:rsidP="004444EB">
      <w:pPr>
        <w:tabs>
          <w:tab w:val="left" w:pos="0"/>
          <w:tab w:val="left" w:pos="270"/>
          <w:tab w:val="left" w:pos="1080"/>
          <w:tab w:val="left" w:pos="1440"/>
        </w:tabs>
        <w:spacing w:after="60"/>
        <w:ind w:left="270"/>
      </w:pPr>
      <w:r>
        <w:t xml:space="preserve">1.6 </w:t>
      </w:r>
      <w:r w:rsidR="00FE13D7">
        <w:rPr>
          <w:b/>
        </w:rPr>
        <w:t>Komisionet Këshilluese të K</w:t>
      </w:r>
      <w:r w:rsidRPr="00DF0C67">
        <w:rPr>
          <w:b/>
        </w:rPr>
        <w:t>onsumatorëve</w:t>
      </w:r>
      <w:r>
        <w:t xml:space="preserve"> - komisionet e përshkruara dhe të themeluara në pajtim me nenin</w:t>
      </w:r>
      <w:r w:rsidR="00FE13D7">
        <w:t xml:space="preserve"> 26 të Ligjit Nr. 05/L -042 për Rregullimin e Shërbimeve të Ujit</w:t>
      </w:r>
      <w:r w:rsidR="00E5279E">
        <w:t xml:space="preserve"> (KKK)</w:t>
      </w:r>
      <w:r>
        <w:t xml:space="preserve">. </w:t>
      </w:r>
    </w:p>
    <w:p w:rsidR="00FD5256" w:rsidRDefault="00FD5256" w:rsidP="004444EB">
      <w:pPr>
        <w:tabs>
          <w:tab w:val="left" w:pos="0"/>
          <w:tab w:val="left" w:pos="270"/>
          <w:tab w:val="left" w:pos="1080"/>
          <w:tab w:val="left" w:pos="1440"/>
        </w:tabs>
        <w:spacing w:after="60"/>
        <w:ind w:left="270"/>
      </w:pPr>
      <w:r>
        <w:t xml:space="preserve">1.7 </w:t>
      </w:r>
      <w:r w:rsidRPr="00DF0C67">
        <w:rPr>
          <w:b/>
        </w:rPr>
        <w:t>Konsumator</w:t>
      </w:r>
      <w:r>
        <w:t xml:space="preserve"> - personi i cili ka lidhur kontratë për shërbime me ofruesin e shërbim</w:t>
      </w:r>
      <w:r w:rsidR="00FE13D7">
        <w:t>eve dhe/ ose merr shërbime nga o</w:t>
      </w:r>
      <w:r>
        <w:t>fruesi i shërbimeve</w:t>
      </w:r>
      <w:r w:rsidR="00E5279E">
        <w:t>.</w:t>
      </w:r>
      <w:r>
        <w:t xml:space="preserve"> </w:t>
      </w:r>
    </w:p>
    <w:p w:rsidR="00FD5256" w:rsidRDefault="00FD5256" w:rsidP="004444EB">
      <w:pPr>
        <w:tabs>
          <w:tab w:val="left" w:pos="0"/>
          <w:tab w:val="left" w:pos="270"/>
          <w:tab w:val="left" w:pos="1080"/>
          <w:tab w:val="left" w:pos="1440"/>
        </w:tabs>
        <w:spacing w:after="60"/>
        <w:ind w:left="270"/>
      </w:pPr>
      <w:r>
        <w:t xml:space="preserve">1.8. </w:t>
      </w:r>
      <w:r w:rsidRPr="00DF0C67">
        <w:rPr>
          <w:b/>
        </w:rPr>
        <w:t>Ofruesi i shërbimeve</w:t>
      </w:r>
      <w:r>
        <w:t xml:space="preserve"> - çdo ofrues i shërbimeve të ujësjellësit, ujërave të ndotura dhe furnizuesit të ujit me shumicë</w:t>
      </w:r>
      <w:r w:rsidR="00E5279E">
        <w:t>.</w:t>
      </w:r>
      <w:r>
        <w:t xml:space="preserve"> </w:t>
      </w:r>
    </w:p>
    <w:p w:rsidR="00FE13D7" w:rsidRDefault="00FE13D7" w:rsidP="004444EB">
      <w:pPr>
        <w:tabs>
          <w:tab w:val="left" w:pos="0"/>
          <w:tab w:val="left" w:pos="270"/>
          <w:tab w:val="left" w:pos="1080"/>
          <w:tab w:val="left" w:pos="1440"/>
        </w:tabs>
        <w:spacing w:after="60"/>
        <w:ind w:left="270"/>
      </w:pPr>
      <w:r>
        <w:t>1.9.</w:t>
      </w:r>
      <w:r w:rsidRPr="00FE13D7">
        <w:t xml:space="preserve"> </w:t>
      </w:r>
      <w:r>
        <w:t>“</w:t>
      </w:r>
      <w:r w:rsidRPr="002D647D">
        <w:rPr>
          <w:b/>
        </w:rPr>
        <w:t>Kompani</w:t>
      </w:r>
      <w:r>
        <w:rPr>
          <w:b/>
        </w:rPr>
        <w:t>”</w:t>
      </w:r>
      <w:r w:rsidRPr="002D647D">
        <w:t xml:space="preserve"> – </w:t>
      </w:r>
      <w:r>
        <w:t xml:space="preserve"> ka kuptimin e njëjtë si të KRU-së</w:t>
      </w:r>
      <w:r w:rsidRPr="002D647D">
        <w:t xml:space="preserve">. </w:t>
      </w:r>
      <w:r>
        <w:t xml:space="preserve"> </w:t>
      </w:r>
    </w:p>
    <w:p w:rsidR="003847DC" w:rsidRDefault="003847DC" w:rsidP="00FD5256">
      <w:pPr>
        <w:jc w:val="center"/>
        <w:rPr>
          <w:b/>
        </w:rPr>
      </w:pPr>
    </w:p>
    <w:p w:rsidR="003847DC" w:rsidRDefault="003847DC" w:rsidP="00FE13D7">
      <w:pPr>
        <w:rPr>
          <w:b/>
        </w:rPr>
      </w:pPr>
    </w:p>
    <w:p w:rsidR="003847DC" w:rsidRDefault="003847DC" w:rsidP="00FD5256">
      <w:pPr>
        <w:jc w:val="center"/>
        <w:rPr>
          <w:b/>
        </w:rPr>
      </w:pPr>
    </w:p>
    <w:p w:rsidR="00FD5256" w:rsidRPr="005479EB" w:rsidRDefault="00FD5256" w:rsidP="00FD5256">
      <w:pPr>
        <w:jc w:val="center"/>
        <w:rPr>
          <w:b/>
        </w:rPr>
      </w:pPr>
      <w:r>
        <w:rPr>
          <w:b/>
        </w:rPr>
        <w:t>Neni 3</w:t>
      </w:r>
    </w:p>
    <w:p w:rsidR="00FD5256" w:rsidRDefault="00FD5256" w:rsidP="00FD5256">
      <w:pPr>
        <w:jc w:val="center"/>
        <w:rPr>
          <w:b/>
        </w:rPr>
      </w:pPr>
      <w:bookmarkStart w:id="2" w:name="_Toc464636975"/>
      <w:proofErr w:type="spellStart"/>
      <w:r w:rsidRPr="00706CC6">
        <w:rPr>
          <w:b/>
        </w:rPr>
        <w:t>Zbatueshmëria</w:t>
      </w:r>
      <w:bookmarkEnd w:id="2"/>
      <w:proofErr w:type="spellEnd"/>
    </w:p>
    <w:p w:rsidR="00FD5256" w:rsidRPr="00706CC6" w:rsidRDefault="00FD5256" w:rsidP="00FD5256">
      <w:pPr>
        <w:rPr>
          <w:b/>
        </w:rPr>
      </w:pPr>
    </w:p>
    <w:p w:rsidR="00FD5256" w:rsidRDefault="004444EB" w:rsidP="00FF6E33">
      <w:pPr>
        <w:tabs>
          <w:tab w:val="left" w:pos="0"/>
        </w:tabs>
        <w:jc w:val="both"/>
      </w:pPr>
      <w:r>
        <w:t xml:space="preserve">1. </w:t>
      </w:r>
      <w:r w:rsidR="00FD5256">
        <w:t xml:space="preserve">Rregullorja për </w:t>
      </w:r>
      <w:r w:rsidR="00FD5256" w:rsidRPr="00C72BF2">
        <w:t>Rregullat dhe Procedurat p</w:t>
      </w:r>
      <w:r w:rsidR="00FD5256">
        <w:t>ë</w:t>
      </w:r>
      <w:r w:rsidR="00FD5256" w:rsidRPr="00C72BF2">
        <w:t>r Zgjidhjen e Ankesave dhe K</w:t>
      </w:r>
      <w:r w:rsidR="00FD5256">
        <w:t>ë</w:t>
      </w:r>
      <w:r w:rsidR="00FD5256" w:rsidRPr="00C72BF2">
        <w:t>rkesave t</w:t>
      </w:r>
      <w:r w:rsidR="00FD5256">
        <w:t>ë</w:t>
      </w:r>
      <w:r w:rsidR="00FD5256" w:rsidRPr="00C72BF2">
        <w:t xml:space="preserve"> Konsumator</w:t>
      </w:r>
      <w:r w:rsidR="00FD5256">
        <w:t>ë</w:t>
      </w:r>
      <w:r w:rsidR="00FD5256" w:rsidRPr="00C72BF2">
        <w:t xml:space="preserve">ve </w:t>
      </w:r>
      <w:r w:rsidR="00FD5256">
        <w:t>ë</w:t>
      </w:r>
      <w:r w:rsidR="00FD5256" w:rsidRPr="00C72BF2">
        <w:t>sht</w:t>
      </w:r>
      <w:r w:rsidR="00FD5256">
        <w:t>ë</w:t>
      </w:r>
      <w:r w:rsidR="00FD5256" w:rsidRPr="00C72BF2">
        <w:t xml:space="preserve"> dokument zyrtar dhe i zbatuesh</w:t>
      </w:r>
      <w:r w:rsidR="00FD5256">
        <w:t>ë</w:t>
      </w:r>
      <w:r w:rsidR="00FD5256" w:rsidRPr="00C72BF2">
        <w:t xml:space="preserve">m i </w:t>
      </w:r>
      <w:r w:rsidR="00D72B35" w:rsidRPr="00243BC5">
        <w:t>Kompani</w:t>
      </w:r>
      <w:r w:rsidR="00E5279E">
        <w:t>së dhe</w:t>
      </w:r>
      <w:r w:rsidR="00FD5256" w:rsidRPr="00C72BF2">
        <w:t xml:space="preserve"> si </w:t>
      </w:r>
      <w:r w:rsidR="00E5279E">
        <w:t>e</w:t>
      </w:r>
      <w:r w:rsidR="00FD5256" w:rsidRPr="00C72BF2">
        <w:t xml:space="preserve"> till</w:t>
      </w:r>
      <w:r w:rsidR="00FD5256">
        <w:t>ë</w:t>
      </w:r>
      <w:r w:rsidR="00FD5256" w:rsidRPr="00C72BF2">
        <w:t xml:space="preserve"> duhet t</w:t>
      </w:r>
      <w:r w:rsidR="00FD5256">
        <w:t>ë</w:t>
      </w:r>
      <w:r w:rsidR="00FD5256" w:rsidRPr="00C72BF2">
        <w:t xml:space="preserve"> zbatohet nga i gjith</w:t>
      </w:r>
      <w:r w:rsidR="00FD5256">
        <w:t>ë</w:t>
      </w:r>
      <w:r w:rsidR="00FD5256" w:rsidRPr="00C72BF2">
        <w:t xml:space="preserve"> stafi i </w:t>
      </w:r>
      <w:r w:rsidR="00815592">
        <w:t>k</w:t>
      </w:r>
      <w:r w:rsidR="00D72B35" w:rsidRPr="00243BC5">
        <w:t>ompani</w:t>
      </w:r>
      <w:r w:rsidR="004D08A9">
        <w:t>së</w:t>
      </w:r>
      <w:r w:rsidR="00D72B35" w:rsidRPr="00C72BF2">
        <w:t xml:space="preserve"> </w:t>
      </w:r>
      <w:r w:rsidR="00FD5256" w:rsidRPr="00C72BF2">
        <w:t>q</w:t>
      </w:r>
      <w:r w:rsidR="00FD5256">
        <w:t>ë</w:t>
      </w:r>
      <w:r w:rsidR="00D72B35">
        <w:t xml:space="preserve"> </w:t>
      </w:r>
      <w:r w:rsidR="00FD5256">
        <w:t>ë</w:t>
      </w:r>
      <w:r w:rsidR="00FD5256" w:rsidRPr="00C72BF2">
        <w:t>sht</w:t>
      </w:r>
      <w:r w:rsidR="00FD5256">
        <w:t>ë</w:t>
      </w:r>
      <w:r w:rsidR="00FD5256" w:rsidRPr="00C72BF2">
        <w:t xml:space="preserve"> i p</w:t>
      </w:r>
      <w:r w:rsidR="00FD5256">
        <w:t>ë</w:t>
      </w:r>
      <w:r w:rsidR="00FD5256" w:rsidRPr="00C72BF2">
        <w:t>rfshir</w:t>
      </w:r>
      <w:r w:rsidR="00FD5256">
        <w:t>ë</w:t>
      </w:r>
      <w:r w:rsidR="00FD5256" w:rsidRPr="00C72BF2">
        <w:t xml:space="preserve"> n</w:t>
      </w:r>
      <w:r w:rsidR="00FD5256">
        <w:t>ë</w:t>
      </w:r>
      <w:r w:rsidR="00FD5256" w:rsidRPr="00C72BF2">
        <w:t xml:space="preserve"> pranimin dhe shqyrtimin e ankesave dhe k</w:t>
      </w:r>
      <w:r w:rsidR="00FD5256">
        <w:t>ë</w:t>
      </w:r>
      <w:r w:rsidR="00FD5256" w:rsidRPr="00C72BF2">
        <w:t>rkesave t</w:t>
      </w:r>
      <w:r w:rsidR="00FD5256">
        <w:t>ë</w:t>
      </w:r>
      <w:r w:rsidR="00FD5256" w:rsidRPr="00C72BF2">
        <w:t xml:space="preserve"> konsumator</w:t>
      </w:r>
      <w:r w:rsidR="00FD5256">
        <w:t>ë</w:t>
      </w:r>
      <w:r w:rsidR="00FD5256" w:rsidRPr="00C72BF2">
        <w:t>ve. Po</w:t>
      </w:r>
      <w:r w:rsidR="00D72B35">
        <w:t xml:space="preserve"> </w:t>
      </w:r>
      <w:r w:rsidR="00FD5256" w:rsidRPr="00C72BF2">
        <w:t>ashtu</w:t>
      </w:r>
      <w:r w:rsidR="00E5279E">
        <w:t xml:space="preserve"> </w:t>
      </w:r>
      <w:r w:rsidR="00FD5256" w:rsidRPr="00C72BF2">
        <w:t xml:space="preserve">ky dokument </w:t>
      </w:r>
      <w:r w:rsidR="00FD5256">
        <w:t>ë</w:t>
      </w:r>
      <w:r w:rsidR="00FD5256" w:rsidRPr="00C72BF2">
        <w:t>sht</w:t>
      </w:r>
      <w:r w:rsidR="00FD5256">
        <w:t>ë</w:t>
      </w:r>
      <w:r w:rsidR="00FD5256" w:rsidRPr="00C72BF2">
        <w:t xml:space="preserve"> me interes edhe p</w:t>
      </w:r>
      <w:r w:rsidR="00FD5256">
        <w:t>ë</w:t>
      </w:r>
      <w:r w:rsidR="00FD5256" w:rsidRPr="00C72BF2">
        <w:t>r konsumator</w:t>
      </w:r>
      <w:r w:rsidR="00FD5256">
        <w:t>ë</w:t>
      </w:r>
      <w:r w:rsidR="00FD5256" w:rsidRPr="00C72BF2">
        <w:t>t</w:t>
      </w:r>
      <w:r w:rsidR="00E5279E">
        <w:t>,</w:t>
      </w:r>
      <w:r w:rsidR="00FD5256" w:rsidRPr="00C72BF2">
        <w:t xml:space="preserve"> si dhe pal</w:t>
      </w:r>
      <w:r w:rsidR="00FD5256">
        <w:t>ë</w:t>
      </w:r>
      <w:r w:rsidR="00FD5256" w:rsidRPr="00C72BF2">
        <w:t>t tjera t</w:t>
      </w:r>
      <w:r w:rsidR="00FD5256">
        <w:t>ë</w:t>
      </w:r>
      <w:r w:rsidR="00FD5256" w:rsidRPr="00C72BF2">
        <w:t xml:space="preserve"> interesit dhe do publikohet n</w:t>
      </w:r>
      <w:r w:rsidR="00FD5256">
        <w:t>ë</w:t>
      </w:r>
      <w:r w:rsidR="00FD5256" w:rsidRPr="00C72BF2">
        <w:t xml:space="preserve"> ueb-faqen e </w:t>
      </w:r>
      <w:r w:rsidR="00815592">
        <w:t>k</w:t>
      </w:r>
      <w:r w:rsidR="00D72B35" w:rsidRPr="00243BC5">
        <w:t>ompanisë.</w:t>
      </w:r>
    </w:p>
    <w:p w:rsidR="00FF6E33" w:rsidRDefault="00FF6E33" w:rsidP="00FD5256">
      <w:pPr>
        <w:tabs>
          <w:tab w:val="left" w:pos="0"/>
        </w:tabs>
        <w:spacing w:after="60"/>
        <w:jc w:val="both"/>
      </w:pPr>
    </w:p>
    <w:p w:rsidR="00FD5256" w:rsidRDefault="004444EB" w:rsidP="00FF6E33">
      <w:pPr>
        <w:tabs>
          <w:tab w:val="left" w:pos="0"/>
        </w:tabs>
        <w:jc w:val="both"/>
      </w:pPr>
      <w:r>
        <w:t xml:space="preserve">2. </w:t>
      </w:r>
      <w:r w:rsidR="00FD5256" w:rsidRPr="00C4131C">
        <w:t>Mosrespektimi i k</w:t>
      </w:r>
      <w:r w:rsidR="00FD5256">
        <w:t>ë</w:t>
      </w:r>
      <w:r w:rsidR="00FD5256" w:rsidRPr="00C4131C">
        <w:t>tyre rregullave dhe procedurave paraqet shkelje t</w:t>
      </w:r>
      <w:r w:rsidR="00FD5256">
        <w:t>ë</w:t>
      </w:r>
      <w:r w:rsidR="00FD5256" w:rsidRPr="00C4131C">
        <w:t xml:space="preserve"> rregullave t</w:t>
      </w:r>
      <w:r w:rsidR="00FD5256">
        <w:t>ë</w:t>
      </w:r>
      <w:r w:rsidR="00FD5256" w:rsidRPr="00C4131C">
        <w:t xml:space="preserve"> pun</w:t>
      </w:r>
      <w:r w:rsidR="00FD5256">
        <w:t>ë</w:t>
      </w:r>
      <w:r w:rsidR="00FD5256" w:rsidRPr="00C4131C">
        <w:t>s s</w:t>
      </w:r>
      <w:r w:rsidR="00FD5256">
        <w:t>ë</w:t>
      </w:r>
      <w:r w:rsidR="00D72B35">
        <w:t xml:space="preserve"> </w:t>
      </w:r>
      <w:r w:rsidR="00D72B35" w:rsidRPr="00243BC5">
        <w:t>Kompanisë</w:t>
      </w:r>
      <w:r w:rsidR="00D72B35" w:rsidRPr="00C4131C">
        <w:t xml:space="preserve"> </w:t>
      </w:r>
      <w:r w:rsidR="00FD5256" w:rsidRPr="00C4131C">
        <w:t>dhe rrjedhimisht sanksionohet me masa nd</w:t>
      </w:r>
      <w:r w:rsidR="00FD5256">
        <w:t>ë</w:t>
      </w:r>
      <w:r w:rsidR="00FD5256" w:rsidRPr="00C4131C">
        <w:t xml:space="preserve">shkimore </w:t>
      </w:r>
      <w:proofErr w:type="spellStart"/>
      <w:r w:rsidR="00FD5256" w:rsidRPr="00C4131C">
        <w:t>konform</w:t>
      </w:r>
      <w:proofErr w:type="spellEnd"/>
      <w:r w:rsidR="00FD5256" w:rsidRPr="00C4131C">
        <w:t xml:space="preserve">  procedurave disiplinore t</w:t>
      </w:r>
      <w:r w:rsidR="00FD5256">
        <w:t>ë</w:t>
      </w:r>
      <w:r w:rsidR="00D72B35">
        <w:t xml:space="preserve"> </w:t>
      </w:r>
      <w:r w:rsidR="00D72B35" w:rsidRPr="00243BC5">
        <w:t>Kompanisë</w:t>
      </w:r>
      <w:r w:rsidR="00FD5256" w:rsidRPr="00C4131C">
        <w:t>.</w:t>
      </w:r>
    </w:p>
    <w:p w:rsidR="00FF6E33" w:rsidRDefault="00FF6E33" w:rsidP="008730D0">
      <w:pPr>
        <w:tabs>
          <w:tab w:val="left" w:pos="0"/>
        </w:tabs>
        <w:spacing w:after="60"/>
        <w:jc w:val="both"/>
      </w:pPr>
    </w:p>
    <w:p w:rsidR="00FD5256" w:rsidRPr="00C4131C" w:rsidRDefault="004444EB" w:rsidP="00FF6E33">
      <w:pPr>
        <w:tabs>
          <w:tab w:val="left" w:pos="0"/>
        </w:tabs>
        <w:jc w:val="both"/>
      </w:pPr>
      <w:r>
        <w:t xml:space="preserve">3. </w:t>
      </w:r>
      <w:r w:rsidR="00FD5256" w:rsidRPr="00C4131C">
        <w:t>P</w:t>
      </w:r>
      <w:r w:rsidR="00FD5256">
        <w:t>ë</w:t>
      </w:r>
      <w:r w:rsidR="00FD5256" w:rsidRPr="00C4131C">
        <w:t>r interpretimin e k</w:t>
      </w:r>
      <w:r w:rsidR="00FD5256">
        <w:t>ë</w:t>
      </w:r>
      <w:r w:rsidR="00FD5256" w:rsidRPr="00C4131C">
        <w:t>tyre politikave dhe procedurave</w:t>
      </w:r>
      <w:r w:rsidR="00E5279E">
        <w:t>,</w:t>
      </w:r>
      <w:r w:rsidR="00FD5256" w:rsidRPr="00C4131C">
        <w:t xml:space="preserve"> si dhe p</w:t>
      </w:r>
      <w:r w:rsidR="00FD5256">
        <w:t>ë</w:t>
      </w:r>
      <w:r w:rsidR="00FD5256" w:rsidRPr="00C4131C">
        <w:t>r zgjidhjen e keqkuptimeve eventuale apo rasteve t</w:t>
      </w:r>
      <w:r w:rsidR="00FD5256">
        <w:t>ë</w:t>
      </w:r>
      <w:r w:rsidR="00FD5256" w:rsidRPr="00C4131C">
        <w:t xml:space="preserve"> veçanta</w:t>
      </w:r>
      <w:r w:rsidR="00E5279E">
        <w:t>,</w:t>
      </w:r>
      <w:r w:rsidR="00FD5256" w:rsidRPr="00C4131C">
        <w:t xml:space="preserve"> duhet t</w:t>
      </w:r>
      <w:r w:rsidR="00FD5256">
        <w:t>ë</w:t>
      </w:r>
      <w:r w:rsidR="00FD5256" w:rsidRPr="00C4131C">
        <w:t xml:space="preserve"> kontaktohet </w:t>
      </w:r>
      <w:r w:rsidR="00815592">
        <w:t>z</w:t>
      </w:r>
      <w:r w:rsidR="003D72BF">
        <w:t xml:space="preserve">yrtari përkatës </w:t>
      </w:r>
      <w:r w:rsidR="00D00BFF">
        <w:t xml:space="preserve">i </w:t>
      </w:r>
      <w:r w:rsidR="00FD5256" w:rsidRPr="003D72BF">
        <w:t>Shërbimit të Konsumatorëve</w:t>
      </w:r>
      <w:r w:rsidR="000326B7" w:rsidRPr="003D72BF">
        <w:t xml:space="preserve"> në bashkëpunim me </w:t>
      </w:r>
      <w:r w:rsidR="00815592">
        <w:t>z</w:t>
      </w:r>
      <w:r w:rsidR="000326B7" w:rsidRPr="003D72BF">
        <w:t xml:space="preserve">yrën </w:t>
      </w:r>
      <w:r w:rsidR="00815592">
        <w:t>l</w:t>
      </w:r>
      <w:r w:rsidR="000326B7" w:rsidRPr="003D72BF">
        <w:t>igjore</w:t>
      </w:r>
      <w:r w:rsidR="008730D0" w:rsidRPr="003D72BF">
        <w:t>.</w:t>
      </w:r>
    </w:p>
    <w:p w:rsidR="00FD5256" w:rsidRPr="00694594" w:rsidRDefault="00FD5256" w:rsidP="00FD5256">
      <w:pPr>
        <w:pStyle w:val="Heading2"/>
        <w:tabs>
          <w:tab w:val="left" w:pos="1440"/>
        </w:tabs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FD5256" w:rsidRPr="005479EB" w:rsidRDefault="00FD5256" w:rsidP="00FD5256">
      <w:pPr>
        <w:jc w:val="center"/>
        <w:rPr>
          <w:b/>
        </w:rPr>
      </w:pPr>
      <w:bookmarkStart w:id="3" w:name="_Toc464634884"/>
      <w:r w:rsidRPr="005479EB">
        <w:rPr>
          <w:b/>
        </w:rPr>
        <w:t xml:space="preserve">Neni </w:t>
      </w:r>
      <w:bookmarkEnd w:id="3"/>
      <w:r>
        <w:rPr>
          <w:b/>
        </w:rPr>
        <w:t>4</w:t>
      </w:r>
    </w:p>
    <w:p w:rsidR="00FD5256" w:rsidRDefault="00FD5256" w:rsidP="00FD5256">
      <w:pPr>
        <w:jc w:val="center"/>
        <w:rPr>
          <w:b/>
        </w:rPr>
      </w:pPr>
      <w:bookmarkStart w:id="4" w:name="_Toc464634885"/>
      <w:bookmarkStart w:id="5" w:name="_Toc464636976"/>
      <w:r w:rsidRPr="00706CC6">
        <w:rPr>
          <w:b/>
        </w:rPr>
        <w:t>Baza Ligjore</w:t>
      </w:r>
      <w:bookmarkEnd w:id="4"/>
      <w:bookmarkEnd w:id="5"/>
    </w:p>
    <w:p w:rsidR="00FD5256" w:rsidRPr="00706CC6" w:rsidRDefault="00FD5256" w:rsidP="00FD5256">
      <w:pPr>
        <w:jc w:val="center"/>
        <w:rPr>
          <w:b/>
        </w:rPr>
      </w:pPr>
    </w:p>
    <w:p w:rsidR="00FD5256" w:rsidRPr="00FA1C60" w:rsidRDefault="00FD5256" w:rsidP="00FD5256">
      <w:pPr>
        <w:numPr>
          <w:ilvl w:val="1"/>
          <w:numId w:val="16"/>
        </w:numPr>
      </w:pPr>
      <w:bookmarkStart w:id="6" w:name="_Toc464634886"/>
      <w:r w:rsidRPr="00FA1C60">
        <w:t>Baza ligjore p</w:t>
      </w:r>
      <w:r>
        <w:t>ë</w:t>
      </w:r>
      <w:r w:rsidRPr="00FA1C60">
        <w:t>r nd</w:t>
      </w:r>
      <w:r>
        <w:t>ë</w:t>
      </w:r>
      <w:r w:rsidRPr="00FA1C60">
        <w:t>rprerjen e sh</w:t>
      </w:r>
      <w:r>
        <w:t>ë</w:t>
      </w:r>
      <w:r w:rsidRPr="00FA1C60">
        <w:t>rbimit t</w:t>
      </w:r>
      <w:r>
        <w:t>ë</w:t>
      </w:r>
      <w:r w:rsidRPr="00FA1C60">
        <w:t xml:space="preserve"> uj</w:t>
      </w:r>
      <w:r>
        <w:t>ë</w:t>
      </w:r>
      <w:r w:rsidRPr="00FA1C60">
        <w:t>sjell</w:t>
      </w:r>
      <w:r>
        <w:t>ë</w:t>
      </w:r>
      <w:r w:rsidRPr="00FA1C60">
        <w:t xml:space="preserve">sit </w:t>
      </w:r>
      <w:r>
        <w:t>ë</w:t>
      </w:r>
      <w:r w:rsidRPr="00FA1C60">
        <w:t>sht</w:t>
      </w:r>
      <w:r>
        <w:t>ë</w:t>
      </w:r>
      <w:r w:rsidRPr="00FA1C60">
        <w:t xml:space="preserve"> p</w:t>
      </w:r>
      <w:r>
        <w:t>ë</w:t>
      </w:r>
      <w:r w:rsidRPr="00FA1C60">
        <w:t>rcaktuar me:</w:t>
      </w:r>
      <w:bookmarkEnd w:id="6"/>
    </w:p>
    <w:p w:rsidR="00FD5256" w:rsidRDefault="00FD5256" w:rsidP="00FD5256">
      <w:pPr>
        <w:ind w:left="360"/>
      </w:pPr>
      <w:r>
        <w:t>1.1</w:t>
      </w:r>
      <w:r>
        <w:tab/>
        <w:t>Ligjin nr. 05/L-042 për Rregullimin e Shërbimeve të Ujit</w:t>
      </w:r>
      <w:r w:rsidR="00C477A9">
        <w:t>,</w:t>
      </w:r>
      <w:r>
        <w:t xml:space="preserve"> i miratuar nga </w:t>
      </w:r>
      <w:r w:rsidR="00E5279E">
        <w:t>Kuvendi i Kosovës në janar 2016.</w:t>
      </w:r>
      <w:r>
        <w:t xml:space="preserve"> </w:t>
      </w:r>
    </w:p>
    <w:p w:rsidR="00FD5256" w:rsidRDefault="00FD5256" w:rsidP="00FD5256">
      <w:pPr>
        <w:ind w:left="360"/>
      </w:pPr>
      <w:r>
        <w:t>1.2</w:t>
      </w:r>
      <w:r>
        <w:tab/>
        <w:t>Ligjin për Mbrojtjen e Konsumatorit i miratuar nga Kuvendi i Kosovës në 2010</w:t>
      </w:r>
      <w:r w:rsidR="00E5279E">
        <w:t>.</w:t>
      </w:r>
    </w:p>
    <w:p w:rsidR="00FD5256" w:rsidRDefault="00FD5256" w:rsidP="00FD5256">
      <w:pPr>
        <w:ind w:left="360"/>
      </w:pPr>
      <w:r>
        <w:t>1.3</w:t>
      </w:r>
      <w:r>
        <w:tab/>
        <w:t>Rregulloret e miratuara nga ARRU në bazë të Ligjit:</w:t>
      </w:r>
    </w:p>
    <w:p w:rsidR="00FD5256" w:rsidRDefault="00FD5256" w:rsidP="00FD5256">
      <w:pPr>
        <w:ind w:left="720"/>
      </w:pPr>
      <w:r>
        <w:t>1.3.1</w:t>
      </w:r>
      <w:r>
        <w:tab/>
        <w:t>Rregullorja</w:t>
      </w:r>
      <w:r w:rsidR="00FE13D7" w:rsidRPr="00FE13D7">
        <w:t xml:space="preserve"> </w:t>
      </w:r>
      <w:r w:rsidR="00FE13D7">
        <w:t>Nr. 02/2016</w:t>
      </w:r>
      <w:r>
        <w:t xml:space="preserve"> për Standardet Minimale për S</w:t>
      </w:r>
      <w:r w:rsidR="00FE13D7">
        <w:t>hërbimet e Ujit,</w:t>
      </w:r>
    </w:p>
    <w:p w:rsidR="00FD5256" w:rsidRDefault="00FD5256" w:rsidP="00FD5256">
      <w:pPr>
        <w:ind w:left="720"/>
      </w:pPr>
      <w:r>
        <w:t>1.3.2</w:t>
      </w:r>
      <w:r>
        <w:tab/>
        <w:t xml:space="preserve">Rregullorja </w:t>
      </w:r>
      <w:r w:rsidR="00FE13D7">
        <w:t>Nr. 03/2016 për Kartën e Konsumatorëve,</w:t>
      </w:r>
    </w:p>
    <w:p w:rsidR="00FD5256" w:rsidRPr="00FA1C60" w:rsidRDefault="00FD5256" w:rsidP="00FD5256">
      <w:pPr>
        <w:ind w:left="720"/>
      </w:pPr>
      <w:r>
        <w:t>1.3.3</w:t>
      </w:r>
      <w:r>
        <w:tab/>
        <w:t xml:space="preserve">Rregullorja </w:t>
      </w:r>
      <w:r w:rsidR="00FE13D7">
        <w:t xml:space="preserve">Nr. 01/2016 </w:t>
      </w:r>
      <w:r>
        <w:t>për Komisionet</w:t>
      </w:r>
      <w:r w:rsidR="00E5279E">
        <w:t xml:space="preserve"> Këshilluese të</w:t>
      </w:r>
      <w:r w:rsidR="00FE13D7">
        <w:t xml:space="preserve"> Konsumatorëve.</w:t>
      </w:r>
    </w:p>
    <w:p w:rsidR="00FD5256" w:rsidRDefault="00FD5256" w:rsidP="00FD5256">
      <w:pPr>
        <w:jc w:val="center"/>
        <w:rPr>
          <w:b/>
        </w:rPr>
      </w:pPr>
      <w:bookmarkStart w:id="7" w:name="_Toc464634893"/>
    </w:p>
    <w:p w:rsidR="00FD5256" w:rsidRPr="005479EB" w:rsidRDefault="00FD5256" w:rsidP="00FD5256">
      <w:pPr>
        <w:jc w:val="center"/>
        <w:rPr>
          <w:b/>
        </w:rPr>
      </w:pPr>
      <w:r w:rsidRPr="005479EB">
        <w:rPr>
          <w:b/>
        </w:rPr>
        <w:t xml:space="preserve">Neni </w:t>
      </w:r>
      <w:bookmarkEnd w:id="7"/>
      <w:r>
        <w:rPr>
          <w:b/>
        </w:rPr>
        <w:t>5</w:t>
      </w:r>
    </w:p>
    <w:p w:rsidR="00FD5256" w:rsidRDefault="00FD5256" w:rsidP="00FD5256">
      <w:pPr>
        <w:jc w:val="center"/>
        <w:rPr>
          <w:b/>
        </w:rPr>
      </w:pPr>
      <w:bookmarkStart w:id="8" w:name="_Toc464634894"/>
      <w:bookmarkStart w:id="9" w:name="_Toc464636977"/>
      <w:r w:rsidRPr="00706CC6">
        <w:rPr>
          <w:b/>
        </w:rPr>
        <w:t xml:space="preserve">Parimet e </w:t>
      </w:r>
      <w:r w:rsidR="00FE13D7">
        <w:rPr>
          <w:b/>
        </w:rPr>
        <w:t>k</w:t>
      </w:r>
      <w:r w:rsidR="009660D7" w:rsidRPr="00243BC5">
        <w:rPr>
          <w:b/>
        </w:rPr>
        <w:t>ompanis</w:t>
      </w:r>
      <w:r w:rsidR="008730F6" w:rsidRPr="00243BC5">
        <w:rPr>
          <w:b/>
        </w:rPr>
        <w:t xml:space="preserve">ë </w:t>
      </w:r>
      <w:r w:rsidR="00FE13D7">
        <w:rPr>
          <w:b/>
        </w:rPr>
        <w:t>për kërkesat dhe a</w:t>
      </w:r>
      <w:r w:rsidRPr="00706CC6">
        <w:rPr>
          <w:b/>
        </w:rPr>
        <w:t>nkesat e konsumatorëve</w:t>
      </w:r>
      <w:bookmarkEnd w:id="8"/>
      <w:bookmarkEnd w:id="9"/>
    </w:p>
    <w:p w:rsidR="00FD5256" w:rsidRPr="00706CC6" w:rsidRDefault="00FD5256" w:rsidP="00FD5256">
      <w:pPr>
        <w:jc w:val="center"/>
        <w:rPr>
          <w:b/>
        </w:rPr>
      </w:pPr>
    </w:p>
    <w:p w:rsidR="00FD5256" w:rsidRPr="00694594" w:rsidRDefault="00FD5256" w:rsidP="00FD5256">
      <w:pPr>
        <w:numPr>
          <w:ilvl w:val="0"/>
          <w:numId w:val="3"/>
        </w:numPr>
        <w:tabs>
          <w:tab w:val="left" w:pos="270"/>
        </w:tabs>
        <w:spacing w:after="60"/>
        <w:ind w:left="0" w:firstLine="0"/>
        <w:jc w:val="both"/>
      </w:pPr>
      <w:r>
        <w:t>Parim</w:t>
      </w:r>
      <w:r w:rsidRPr="00694594">
        <w:t>e</w:t>
      </w:r>
      <w:r>
        <w:t>t e</w:t>
      </w:r>
      <w:r w:rsidR="00D72B35">
        <w:t xml:space="preserve"> </w:t>
      </w:r>
      <w:r w:rsidR="00FE13D7">
        <w:t>k</w:t>
      </w:r>
      <w:r w:rsidR="00D72B35" w:rsidRPr="00243BC5">
        <w:t>ompanisë</w:t>
      </w:r>
      <w:r w:rsidR="00D72B35" w:rsidRPr="00694594">
        <w:t xml:space="preserve"> </w:t>
      </w:r>
      <w:r w:rsidRPr="00694594">
        <w:t>p</w:t>
      </w:r>
      <w:r>
        <w:t>ër kërkesat dhe ankesat</w:t>
      </w:r>
      <w:r w:rsidRPr="00694594">
        <w:t xml:space="preserve"> e konsumator</w:t>
      </w:r>
      <w:r>
        <w:t>ë</w:t>
      </w:r>
      <w:r w:rsidRPr="00694594">
        <w:t>ve jan</w:t>
      </w:r>
      <w:r>
        <w:t>ë</w:t>
      </w:r>
      <w:r w:rsidRPr="00694594">
        <w:t xml:space="preserve"> t</w:t>
      </w:r>
      <w:r>
        <w:t>ë</w:t>
      </w:r>
      <w:r w:rsidRPr="00694594">
        <w:t xml:space="preserve"> bazuara n</w:t>
      </w:r>
      <w:r>
        <w:t>ë</w:t>
      </w:r>
      <w:r w:rsidRPr="00694594">
        <w:t xml:space="preserve"> vizionin dhe misionin e saj dhe nj</w:t>
      </w:r>
      <w:r>
        <w:t>ë</w:t>
      </w:r>
      <w:r w:rsidRPr="00694594">
        <w:t>koh</w:t>
      </w:r>
      <w:r>
        <w:t>ë</w:t>
      </w:r>
      <w:r w:rsidRPr="00694594">
        <w:t>sisht demonstrojn</w:t>
      </w:r>
      <w:r>
        <w:t>ë</w:t>
      </w:r>
      <w:r w:rsidRPr="00694594">
        <w:t xml:space="preserve"> p</w:t>
      </w:r>
      <w:r>
        <w:t>ë</w:t>
      </w:r>
      <w:r w:rsidRPr="00694594">
        <w:t>rkushtimin e fuqish</w:t>
      </w:r>
      <w:r>
        <w:t>ë</w:t>
      </w:r>
      <w:r w:rsidRPr="00694594">
        <w:t>m t</w:t>
      </w:r>
      <w:r>
        <w:t>ë</w:t>
      </w:r>
      <w:r w:rsidR="00FE13D7">
        <w:t xml:space="preserve"> k</w:t>
      </w:r>
      <w:r w:rsidRPr="00694594">
        <w:t>ompanis</w:t>
      </w:r>
      <w:r>
        <w:t>ë</w:t>
      </w:r>
      <w:r w:rsidRPr="00694594">
        <w:t xml:space="preserve"> p</w:t>
      </w:r>
      <w:r>
        <w:t>ë</w:t>
      </w:r>
      <w:r w:rsidRPr="00694594">
        <w:t>r:</w:t>
      </w:r>
    </w:p>
    <w:p w:rsidR="00FD5256" w:rsidRPr="00694594" w:rsidRDefault="00FD5256" w:rsidP="00FD5256">
      <w:pPr>
        <w:numPr>
          <w:ilvl w:val="1"/>
          <w:numId w:val="3"/>
        </w:numPr>
        <w:tabs>
          <w:tab w:val="left" w:pos="540"/>
          <w:tab w:val="left" w:pos="1080"/>
        </w:tabs>
        <w:spacing w:after="60"/>
        <w:ind w:left="547" w:firstLine="0"/>
        <w:jc w:val="both"/>
      </w:pPr>
      <w:r w:rsidRPr="00694594">
        <w:t>Trajtimin e drejt</w:t>
      </w:r>
      <w:r>
        <w:t>ë</w:t>
      </w:r>
      <w:r w:rsidRPr="00694594">
        <w:t xml:space="preserve"> dhe t</w:t>
      </w:r>
      <w:r>
        <w:t>ë</w:t>
      </w:r>
      <w:r w:rsidRPr="00694594">
        <w:t xml:space="preserve"> barabart</w:t>
      </w:r>
      <w:r>
        <w:t>ë</w:t>
      </w:r>
      <w:r w:rsidRPr="00694594">
        <w:t xml:space="preserve"> t</w:t>
      </w:r>
      <w:r>
        <w:t>ë</w:t>
      </w:r>
      <w:r w:rsidR="00D72B35">
        <w:t xml:space="preserve"> </w:t>
      </w:r>
      <w:proofErr w:type="spellStart"/>
      <w:r w:rsidRPr="00694594">
        <w:t>t</w:t>
      </w:r>
      <w:r>
        <w:t>ë</w:t>
      </w:r>
      <w:proofErr w:type="spellEnd"/>
      <w:r w:rsidRPr="00694594">
        <w:t xml:space="preserve"> gjith</w:t>
      </w:r>
      <w:r>
        <w:t>ë</w:t>
      </w:r>
      <w:r w:rsidRPr="00694594">
        <w:t xml:space="preserve"> konsumator</w:t>
      </w:r>
      <w:r>
        <w:t>ë</w:t>
      </w:r>
      <w:r w:rsidRPr="00694594">
        <w:t>ve;</w:t>
      </w:r>
    </w:p>
    <w:p w:rsidR="00FD5256" w:rsidRPr="00694594" w:rsidRDefault="00FD5256" w:rsidP="00FD5256">
      <w:pPr>
        <w:numPr>
          <w:ilvl w:val="1"/>
          <w:numId w:val="3"/>
        </w:numPr>
        <w:tabs>
          <w:tab w:val="left" w:pos="540"/>
          <w:tab w:val="left" w:pos="1080"/>
        </w:tabs>
        <w:spacing w:after="60"/>
        <w:ind w:left="547" w:firstLine="0"/>
        <w:jc w:val="both"/>
      </w:pPr>
      <w:r w:rsidRPr="00694594">
        <w:t>Ngritjen e cil</w:t>
      </w:r>
      <w:r>
        <w:t>ë</w:t>
      </w:r>
      <w:r w:rsidRPr="00694594">
        <w:t>sis</w:t>
      </w:r>
      <w:r>
        <w:t>ë</w:t>
      </w:r>
      <w:r w:rsidRPr="00694594">
        <w:t xml:space="preserve"> s</w:t>
      </w:r>
      <w:r w:rsidR="00E5279E">
        <w:t>ë</w:t>
      </w:r>
      <w:r w:rsidRPr="00694594">
        <w:t xml:space="preserve"> sh</w:t>
      </w:r>
      <w:r>
        <w:t>ë</w:t>
      </w:r>
      <w:r w:rsidRPr="00694594">
        <w:t>rbimeve p</w:t>
      </w:r>
      <w:r>
        <w:t>ë</w:t>
      </w:r>
      <w:r w:rsidRPr="00694594">
        <w:t>r konsumator</w:t>
      </w:r>
      <w:r>
        <w:t>ë</w:t>
      </w:r>
      <w:r w:rsidRPr="00694594">
        <w:t>t;</w:t>
      </w:r>
    </w:p>
    <w:p w:rsidR="00FD5256" w:rsidRDefault="00FD5256" w:rsidP="00FD5256">
      <w:pPr>
        <w:numPr>
          <w:ilvl w:val="1"/>
          <w:numId w:val="3"/>
        </w:numPr>
        <w:tabs>
          <w:tab w:val="left" w:pos="540"/>
          <w:tab w:val="left" w:pos="1080"/>
        </w:tabs>
        <w:spacing w:after="60"/>
        <w:ind w:left="547" w:firstLine="0"/>
        <w:jc w:val="both"/>
      </w:pPr>
      <w:r w:rsidRPr="00694594">
        <w:t>Adresimin e drejt</w:t>
      </w:r>
      <w:r>
        <w:t>ë</w:t>
      </w:r>
      <w:r w:rsidRPr="00694594">
        <w:t xml:space="preserve"> dhe me koh</w:t>
      </w:r>
      <w:r>
        <w:t>ë</w:t>
      </w:r>
      <w:r w:rsidRPr="00694594">
        <w:t xml:space="preserve"> t</w:t>
      </w:r>
      <w:r>
        <w:t>ë</w:t>
      </w:r>
      <w:r w:rsidR="00D72B35">
        <w:t xml:space="preserve"> </w:t>
      </w:r>
      <w:proofErr w:type="spellStart"/>
      <w:r w:rsidRPr="00694594">
        <w:t>t</w:t>
      </w:r>
      <w:r>
        <w:t>ë</w:t>
      </w:r>
      <w:proofErr w:type="spellEnd"/>
      <w:r w:rsidRPr="00694594">
        <w:t xml:space="preserve"> gjitha shqet</w:t>
      </w:r>
      <w:r>
        <w:t>ë</w:t>
      </w:r>
      <w:r w:rsidRPr="00694594">
        <w:t>simeve dhe paqart</w:t>
      </w:r>
      <w:r>
        <w:t>ë</w:t>
      </w:r>
      <w:r w:rsidRPr="00694594">
        <w:t>sive q</w:t>
      </w:r>
      <w:r>
        <w:t>ë</w:t>
      </w:r>
      <w:r w:rsidRPr="00694594">
        <w:t xml:space="preserve"> mund </w:t>
      </w:r>
    </w:p>
    <w:p w:rsidR="00FD5256" w:rsidRPr="00694594" w:rsidRDefault="00D72B35" w:rsidP="00FD5256">
      <w:pPr>
        <w:tabs>
          <w:tab w:val="left" w:pos="540"/>
          <w:tab w:val="left" w:pos="1080"/>
        </w:tabs>
        <w:spacing w:after="60"/>
        <w:ind w:left="547"/>
        <w:jc w:val="both"/>
      </w:pPr>
      <w:r>
        <w:t xml:space="preserve">         </w:t>
      </w:r>
      <w:r w:rsidR="00FD5256" w:rsidRPr="00694594">
        <w:t>ti ken</w:t>
      </w:r>
      <w:r w:rsidR="00FD5256">
        <w:t>ë</w:t>
      </w:r>
      <w:r w:rsidR="00FD5256" w:rsidRPr="00694594">
        <w:t xml:space="preserve"> konsumator</w:t>
      </w:r>
      <w:r w:rsidR="00FD5256">
        <w:t>ë</w:t>
      </w:r>
      <w:r w:rsidR="00FD5256" w:rsidRPr="00694594">
        <w:t>t;</w:t>
      </w:r>
    </w:p>
    <w:p w:rsidR="00FD5256" w:rsidRPr="00694594" w:rsidRDefault="00FD5256" w:rsidP="00FD5256">
      <w:pPr>
        <w:numPr>
          <w:ilvl w:val="1"/>
          <w:numId w:val="3"/>
        </w:numPr>
        <w:tabs>
          <w:tab w:val="left" w:pos="540"/>
          <w:tab w:val="left" w:pos="1080"/>
        </w:tabs>
        <w:spacing w:after="60"/>
        <w:ind w:left="547" w:firstLine="0"/>
        <w:jc w:val="both"/>
      </w:pPr>
      <w:r w:rsidRPr="00694594">
        <w:t>Krijimin e qasjes q</w:t>
      </w:r>
      <w:r>
        <w:t>ë</w:t>
      </w:r>
      <w:r w:rsidRPr="00694594">
        <w:t xml:space="preserve"> ka n</w:t>
      </w:r>
      <w:r>
        <w:t>ë</w:t>
      </w:r>
      <w:r w:rsidRPr="00694594">
        <w:t xml:space="preserve"> fokus konsumator</w:t>
      </w:r>
      <w:r>
        <w:t>ë</w:t>
      </w:r>
      <w:r w:rsidRPr="00694594">
        <w:t>t dhe nevojat e tyre;</w:t>
      </w:r>
    </w:p>
    <w:p w:rsidR="00FD5256" w:rsidRPr="009660D7" w:rsidRDefault="00FD5256" w:rsidP="00FD5256">
      <w:pPr>
        <w:numPr>
          <w:ilvl w:val="1"/>
          <w:numId w:val="3"/>
        </w:numPr>
        <w:tabs>
          <w:tab w:val="left" w:pos="540"/>
          <w:tab w:val="left" w:pos="1080"/>
        </w:tabs>
        <w:spacing w:after="60"/>
        <w:ind w:left="547" w:firstLine="0"/>
        <w:jc w:val="both"/>
      </w:pPr>
      <w:r w:rsidRPr="009660D7">
        <w:t xml:space="preserve">Respektimin e plotë të </w:t>
      </w:r>
      <w:proofErr w:type="spellStart"/>
      <w:r w:rsidRPr="009660D7">
        <w:t>rregull</w:t>
      </w:r>
      <w:r w:rsidR="00E5279E">
        <w:t>ativës</w:t>
      </w:r>
      <w:proofErr w:type="spellEnd"/>
      <w:r w:rsidR="00E5279E">
        <w:t xml:space="preserve"> ligjore që është në fuqi;</w:t>
      </w:r>
    </w:p>
    <w:p w:rsidR="00FD5256" w:rsidRPr="00243BC5" w:rsidRDefault="00FD5256" w:rsidP="00FD5256">
      <w:pPr>
        <w:numPr>
          <w:ilvl w:val="1"/>
          <w:numId w:val="3"/>
        </w:numPr>
        <w:tabs>
          <w:tab w:val="left" w:pos="540"/>
          <w:tab w:val="left" w:pos="1080"/>
        </w:tabs>
        <w:spacing w:after="60"/>
        <w:ind w:left="540" w:firstLine="0"/>
        <w:jc w:val="both"/>
        <w:rPr>
          <w:iCs/>
        </w:rPr>
      </w:pPr>
      <w:r w:rsidRPr="00243BC5">
        <w:rPr>
          <w:iCs/>
        </w:rPr>
        <w:t>Respektimi i Standardeve të Shërbimit të Përcaktuara me Kornizën Ligjore</w:t>
      </w:r>
      <w:r w:rsidR="00E5279E">
        <w:rPr>
          <w:iCs/>
        </w:rPr>
        <w:t>.</w:t>
      </w:r>
      <w:r w:rsidRPr="00243BC5">
        <w:rPr>
          <w:iCs/>
        </w:rPr>
        <w:t xml:space="preserve"> </w:t>
      </w:r>
    </w:p>
    <w:p w:rsidR="00FD5256" w:rsidRDefault="009660D7" w:rsidP="00FD5256">
      <w:pPr>
        <w:numPr>
          <w:ilvl w:val="0"/>
          <w:numId w:val="3"/>
        </w:numPr>
        <w:tabs>
          <w:tab w:val="left" w:pos="270"/>
        </w:tabs>
        <w:spacing w:after="60"/>
        <w:ind w:left="0" w:firstLine="0"/>
        <w:jc w:val="both"/>
      </w:pPr>
      <w:r w:rsidRPr="00243BC5">
        <w:rPr>
          <w:iCs/>
        </w:rPr>
        <w:t>Kompania</w:t>
      </w:r>
      <w:r w:rsidRPr="009660D7">
        <w:rPr>
          <w:iCs/>
          <w:color w:val="FF0000"/>
        </w:rPr>
        <w:t xml:space="preserve"> </w:t>
      </w:r>
      <w:r w:rsidR="00FD5256" w:rsidRPr="00FD5256">
        <w:rPr>
          <w:iCs/>
        </w:rPr>
        <w:t xml:space="preserve">është </w:t>
      </w:r>
      <w:r w:rsidR="007F7B68">
        <w:rPr>
          <w:iCs/>
        </w:rPr>
        <w:t>e</w:t>
      </w:r>
      <w:r w:rsidR="00FD5256" w:rsidRPr="00FD5256">
        <w:rPr>
          <w:iCs/>
        </w:rPr>
        <w:t xml:space="preserve"> përkushtuar që ti respektojë në tërësi parimet, rregullat dhe procedurat për</w:t>
      </w:r>
      <w:r w:rsidR="00FD5256" w:rsidRPr="00FD5256">
        <w:t xml:space="preserve"> kërkesat dhe ankesat e konsumatorëve</w:t>
      </w:r>
      <w:r w:rsidR="00E5279E">
        <w:t>,</w:t>
      </w:r>
      <w:r w:rsidR="00FD5256" w:rsidRPr="00FD5256">
        <w:t xml:space="preserve"> ashtu siç janë përcaktuar me kornizën ligjore. </w:t>
      </w:r>
    </w:p>
    <w:p w:rsidR="00FF6E33" w:rsidRPr="00FD5256" w:rsidRDefault="00FF6E33" w:rsidP="00FF6E33">
      <w:pPr>
        <w:tabs>
          <w:tab w:val="left" w:pos="270"/>
        </w:tabs>
        <w:spacing w:after="60"/>
        <w:jc w:val="both"/>
      </w:pPr>
    </w:p>
    <w:p w:rsidR="00FD5256" w:rsidRPr="00FD5256" w:rsidRDefault="00FD5256" w:rsidP="00FD5256">
      <w:pPr>
        <w:numPr>
          <w:ilvl w:val="0"/>
          <w:numId w:val="3"/>
        </w:numPr>
        <w:tabs>
          <w:tab w:val="left" w:pos="270"/>
        </w:tabs>
        <w:spacing w:after="60"/>
        <w:ind w:left="0" w:firstLine="0"/>
        <w:jc w:val="both"/>
      </w:pPr>
      <w:r w:rsidRPr="00FD5256">
        <w:t xml:space="preserve">Përpos kësaj </w:t>
      </w:r>
      <w:r w:rsidR="00815592">
        <w:t>k</w:t>
      </w:r>
      <w:r w:rsidR="008730F6" w:rsidRPr="00243BC5">
        <w:rPr>
          <w:iCs/>
        </w:rPr>
        <w:t>ompania</w:t>
      </w:r>
      <w:r w:rsidR="008730F6">
        <w:rPr>
          <w:iCs/>
          <w:color w:val="FF0000"/>
        </w:rPr>
        <w:t xml:space="preserve"> </w:t>
      </w:r>
      <w:r w:rsidRPr="00FD5256">
        <w:t>ka për qëllim që të ofrojë standarde të larta të shërbimit dhe në këtë kontekst është e përkushtuar që ti trajtojë kërkesat dhe ankesat e konsumatorëve në mënyrë  të drejtë dhe n</w:t>
      </w:r>
      <w:r w:rsidRPr="00FD5256">
        <w:rPr>
          <w:iCs/>
        </w:rPr>
        <w:t>ë</w:t>
      </w:r>
      <w:r w:rsidRPr="00FD5256">
        <w:t xml:space="preserve"> afatin m</w:t>
      </w:r>
      <w:r w:rsidRPr="00FD5256">
        <w:rPr>
          <w:iCs/>
        </w:rPr>
        <w:t>ë</w:t>
      </w:r>
      <w:r w:rsidRPr="00FD5256">
        <w:t xml:space="preserve"> t</w:t>
      </w:r>
      <w:r w:rsidRPr="00FD5256">
        <w:rPr>
          <w:iCs/>
        </w:rPr>
        <w:t>ë</w:t>
      </w:r>
      <w:r w:rsidRPr="00FD5256">
        <w:t xml:space="preserve"> shkurtër t</w:t>
      </w:r>
      <w:r w:rsidRPr="00FD5256">
        <w:rPr>
          <w:iCs/>
        </w:rPr>
        <w:t>ë</w:t>
      </w:r>
      <w:r w:rsidRPr="00FD5256">
        <w:t xml:space="preserve"> mundshëm.</w:t>
      </w:r>
    </w:p>
    <w:p w:rsidR="00FD5256" w:rsidRPr="00694594" w:rsidRDefault="00FD5256" w:rsidP="00FD5256">
      <w:pPr>
        <w:pStyle w:val="Heading2"/>
        <w:tabs>
          <w:tab w:val="left" w:pos="1440"/>
        </w:tabs>
        <w:spacing w:befor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FD5256" w:rsidRPr="005479EB" w:rsidRDefault="00FD5256" w:rsidP="00FD5256">
      <w:pPr>
        <w:jc w:val="center"/>
        <w:rPr>
          <w:b/>
        </w:rPr>
      </w:pPr>
      <w:bookmarkStart w:id="10" w:name="_Toc464634895"/>
      <w:r w:rsidRPr="005479EB">
        <w:rPr>
          <w:b/>
        </w:rPr>
        <w:t xml:space="preserve">Neni </w:t>
      </w:r>
      <w:bookmarkEnd w:id="10"/>
      <w:r>
        <w:rPr>
          <w:b/>
        </w:rPr>
        <w:t>6</w:t>
      </w:r>
    </w:p>
    <w:p w:rsidR="00FD5256" w:rsidRDefault="00FD5256" w:rsidP="00FD5256">
      <w:pPr>
        <w:jc w:val="center"/>
        <w:rPr>
          <w:b/>
        </w:rPr>
      </w:pPr>
      <w:bookmarkStart w:id="11" w:name="_Toc464634896"/>
      <w:bookmarkStart w:id="12" w:name="_Toc464636978"/>
      <w:r w:rsidRPr="00706CC6">
        <w:rPr>
          <w:b/>
        </w:rPr>
        <w:t xml:space="preserve">E drejta për të bërë kërkesë apo </w:t>
      </w:r>
      <w:bookmarkEnd w:id="11"/>
      <w:bookmarkEnd w:id="12"/>
      <w:r w:rsidRPr="00706CC6">
        <w:rPr>
          <w:b/>
        </w:rPr>
        <w:t>ankesë</w:t>
      </w:r>
    </w:p>
    <w:p w:rsidR="00FD5256" w:rsidRPr="00706CC6" w:rsidRDefault="00FD5256" w:rsidP="00FD5256">
      <w:pPr>
        <w:jc w:val="center"/>
        <w:rPr>
          <w:b/>
        </w:rPr>
      </w:pPr>
    </w:p>
    <w:p w:rsidR="00FD5256" w:rsidRPr="009660D7" w:rsidRDefault="00FD5256" w:rsidP="00FD5256">
      <w:pPr>
        <w:tabs>
          <w:tab w:val="left" w:pos="360"/>
        </w:tabs>
        <w:spacing w:after="60"/>
        <w:jc w:val="both"/>
        <w:rPr>
          <w:strike/>
          <w:color w:val="FF0000"/>
        </w:rPr>
      </w:pPr>
      <w:r w:rsidRPr="009660D7">
        <w:rPr>
          <w:strike/>
          <w:color w:val="FF0000"/>
        </w:rPr>
        <w:t xml:space="preserve"> </w:t>
      </w:r>
    </w:p>
    <w:p w:rsidR="00FD5256" w:rsidRDefault="00FD5256" w:rsidP="00FD5256">
      <w:pPr>
        <w:tabs>
          <w:tab w:val="left" w:pos="360"/>
        </w:tabs>
        <w:spacing w:after="60"/>
        <w:jc w:val="both"/>
      </w:pPr>
      <w:r>
        <w:t xml:space="preserve">Secili person i cili është konsumator i </w:t>
      </w:r>
      <w:r w:rsidR="00815592">
        <w:t>k</w:t>
      </w:r>
      <w:r w:rsidR="008730D0">
        <w:t>ompanis</w:t>
      </w:r>
      <w:r w:rsidR="009F1381">
        <w:t>ë</w:t>
      </w:r>
      <w:r>
        <w:t xml:space="preserve"> apo që dëshiron të bëhet konsumator i </w:t>
      </w:r>
      <w:r w:rsidR="00815592">
        <w:t>k</w:t>
      </w:r>
      <w:r w:rsidR="009660D7" w:rsidRPr="00243BC5">
        <w:t>ompanisë</w:t>
      </w:r>
      <w:r w:rsidR="00E5279E">
        <w:t>,</w:t>
      </w:r>
      <w:r w:rsidR="009660D7" w:rsidRPr="009660D7">
        <w:rPr>
          <w:color w:val="FF0000"/>
        </w:rPr>
        <w:t xml:space="preserve"> </w:t>
      </w:r>
      <w:r>
        <w:t>ka të drejtë të bëjë kërkesë apo ankesë.</w:t>
      </w:r>
    </w:p>
    <w:p w:rsidR="00FD5256" w:rsidRPr="00694594" w:rsidRDefault="00FD5256" w:rsidP="00FD5256">
      <w:pPr>
        <w:tabs>
          <w:tab w:val="left" w:pos="360"/>
        </w:tabs>
        <w:spacing w:after="60"/>
        <w:jc w:val="both"/>
        <w:rPr>
          <w:iCs/>
        </w:rPr>
      </w:pPr>
    </w:p>
    <w:p w:rsidR="00FD5256" w:rsidRPr="005479EB" w:rsidRDefault="00FD5256" w:rsidP="00FD5256">
      <w:pPr>
        <w:jc w:val="center"/>
        <w:rPr>
          <w:b/>
        </w:rPr>
      </w:pPr>
      <w:r>
        <w:rPr>
          <w:b/>
        </w:rPr>
        <w:t>Neni 7</w:t>
      </w:r>
    </w:p>
    <w:p w:rsidR="00FD5256" w:rsidRDefault="00FE13D7" w:rsidP="00FD5256">
      <w:pPr>
        <w:jc w:val="center"/>
        <w:rPr>
          <w:b/>
        </w:rPr>
      </w:pPr>
      <w:bookmarkStart w:id="13" w:name="_Toc464636979"/>
      <w:r>
        <w:rPr>
          <w:b/>
        </w:rPr>
        <w:t>Parashtrimi i kërkesave dhe a</w:t>
      </w:r>
      <w:r w:rsidR="00FD5256" w:rsidRPr="00706CC6">
        <w:rPr>
          <w:b/>
        </w:rPr>
        <w:t>nkesave</w:t>
      </w:r>
      <w:bookmarkEnd w:id="13"/>
    </w:p>
    <w:p w:rsidR="00FD5256" w:rsidRPr="00706CC6" w:rsidRDefault="00FD5256" w:rsidP="00FD5256">
      <w:pPr>
        <w:jc w:val="center"/>
        <w:rPr>
          <w:b/>
        </w:rPr>
      </w:pPr>
    </w:p>
    <w:p w:rsidR="00FD5256" w:rsidRPr="00694594" w:rsidRDefault="00FD5256" w:rsidP="00FD5256">
      <w:pPr>
        <w:numPr>
          <w:ilvl w:val="1"/>
          <w:numId w:val="4"/>
        </w:numPr>
        <w:tabs>
          <w:tab w:val="left" w:pos="360"/>
        </w:tabs>
        <w:spacing w:after="60"/>
        <w:ind w:left="0" w:firstLine="0"/>
        <w:jc w:val="both"/>
        <w:rPr>
          <w:iCs/>
        </w:rPr>
      </w:pPr>
      <w:r>
        <w:t>Parashtrimi kërkesës/ankesës</w:t>
      </w:r>
      <w:r w:rsidRPr="00694594">
        <w:t xml:space="preserve"> mund t</w:t>
      </w:r>
      <w:r>
        <w:t>ë</w:t>
      </w:r>
      <w:r w:rsidRPr="00694594">
        <w:t xml:space="preserve"> b</w:t>
      </w:r>
      <w:r>
        <w:t>ë</w:t>
      </w:r>
      <w:r w:rsidRPr="00694594">
        <w:t>het:</w:t>
      </w:r>
    </w:p>
    <w:p w:rsidR="00FD5256" w:rsidRPr="008730D0" w:rsidRDefault="00FD5256" w:rsidP="00FF6E33">
      <w:pPr>
        <w:numPr>
          <w:ilvl w:val="1"/>
          <w:numId w:val="5"/>
        </w:numPr>
        <w:spacing w:after="60"/>
        <w:ind w:left="900"/>
        <w:jc w:val="both"/>
        <w:rPr>
          <w:iCs/>
        </w:rPr>
      </w:pPr>
      <w:r w:rsidRPr="008730F6">
        <w:t xml:space="preserve">përmes telefonit – </w:t>
      </w:r>
      <w:r w:rsidR="00C477A9">
        <w:t>njëzet e katër (</w:t>
      </w:r>
      <w:r w:rsidRPr="008730F6">
        <w:t>24</w:t>
      </w:r>
      <w:r w:rsidR="00C477A9">
        <w:t>)</w:t>
      </w:r>
      <w:r w:rsidRPr="008730F6">
        <w:t xml:space="preserve"> orë/ditë, </w:t>
      </w:r>
      <w:r w:rsidR="00C477A9">
        <w:t>shtatë (</w:t>
      </w:r>
      <w:r w:rsidRPr="008730F6">
        <w:t>7</w:t>
      </w:r>
      <w:r w:rsidR="00C477A9">
        <w:t>)</w:t>
      </w:r>
      <w:r w:rsidRPr="008730F6">
        <w:t xml:space="preserve"> ditë në javë</w:t>
      </w:r>
      <w:r w:rsidR="008730D0">
        <w:rPr>
          <w:b/>
        </w:rPr>
        <w:t xml:space="preserve">, </w:t>
      </w:r>
      <w:r w:rsidR="008730D0" w:rsidRPr="008730D0">
        <w:t>(operatori q</w:t>
      </w:r>
      <w:r w:rsidR="009F1381">
        <w:t>ë</w:t>
      </w:r>
      <w:r w:rsidR="008730D0" w:rsidRPr="008730D0">
        <w:t xml:space="preserve"> paraqitet n</w:t>
      </w:r>
      <w:r w:rsidR="009F1381">
        <w:t>ë</w:t>
      </w:r>
      <w:r w:rsidR="008730D0" w:rsidRPr="008730D0">
        <w:t xml:space="preserve"> telefon e </w:t>
      </w:r>
      <w:r w:rsidR="007F7B68">
        <w:t>evidenton kërkesën/ankesën dhe v</w:t>
      </w:r>
      <w:r w:rsidR="007F7B68" w:rsidRPr="008730D0">
        <w:t>lerë</w:t>
      </w:r>
      <w:r w:rsidR="007F7B68">
        <w:t>s</w:t>
      </w:r>
      <w:r w:rsidR="007F7B68" w:rsidRPr="008730D0">
        <w:t>on</w:t>
      </w:r>
      <w:r w:rsidR="008730D0" w:rsidRPr="008730D0">
        <w:t xml:space="preserve"> </w:t>
      </w:r>
      <w:r w:rsidR="00E5279E">
        <w:t>të njëjtën</w:t>
      </w:r>
      <w:r w:rsidR="008730D0" w:rsidRPr="008730D0">
        <w:t>)</w:t>
      </w:r>
      <w:r w:rsidR="00E5279E">
        <w:t>;</w:t>
      </w:r>
    </w:p>
    <w:p w:rsidR="00FD5256" w:rsidRPr="00694594" w:rsidRDefault="00FD5256" w:rsidP="00FF6E33">
      <w:pPr>
        <w:numPr>
          <w:ilvl w:val="1"/>
          <w:numId w:val="5"/>
        </w:numPr>
        <w:spacing w:after="60"/>
        <w:ind w:left="900"/>
        <w:jc w:val="both"/>
        <w:rPr>
          <w:iCs/>
        </w:rPr>
      </w:pPr>
      <w:r w:rsidRPr="00694594">
        <w:t>duke kontaktuar personalisht qendrat e sh</w:t>
      </w:r>
      <w:r>
        <w:t>ë</w:t>
      </w:r>
      <w:r w:rsidRPr="00694594">
        <w:t>rbimit t</w:t>
      </w:r>
      <w:r>
        <w:t>ë</w:t>
      </w:r>
      <w:r w:rsidRPr="00694594">
        <w:t xml:space="preserve"> konsumator</w:t>
      </w:r>
      <w:r>
        <w:t>ë</w:t>
      </w:r>
      <w:r w:rsidRPr="00694594">
        <w:t>ve;</w:t>
      </w:r>
    </w:p>
    <w:p w:rsidR="00FD5256" w:rsidRPr="00AA2515" w:rsidRDefault="00FD5256" w:rsidP="00FF6E33">
      <w:pPr>
        <w:numPr>
          <w:ilvl w:val="1"/>
          <w:numId w:val="5"/>
        </w:numPr>
        <w:spacing w:after="60"/>
        <w:ind w:left="900"/>
        <w:jc w:val="both"/>
        <w:rPr>
          <w:iCs/>
        </w:rPr>
      </w:pPr>
      <w:r w:rsidRPr="00694594">
        <w:t>me shkrim, p</w:t>
      </w:r>
      <w:r>
        <w:t>ë</w:t>
      </w:r>
      <w:r w:rsidRPr="00694594">
        <w:t>rmes post</w:t>
      </w:r>
      <w:r>
        <w:t>ë</w:t>
      </w:r>
      <w:r w:rsidRPr="00694594">
        <w:t xml:space="preserve">s apo </w:t>
      </w:r>
      <w:proofErr w:type="spellStart"/>
      <w:r w:rsidR="00606535">
        <w:t>e</w:t>
      </w:r>
      <w:r w:rsidR="00D72B35">
        <w:t>mail</w:t>
      </w:r>
      <w:proofErr w:type="spellEnd"/>
      <w:r w:rsidR="00606535">
        <w:t>-adresave t</w:t>
      </w:r>
      <w:r w:rsidR="009F1381">
        <w:t>ë</w:t>
      </w:r>
      <w:r w:rsidR="00606535">
        <w:t xml:space="preserve"> paraqitura n</w:t>
      </w:r>
      <w:r w:rsidR="009F1381">
        <w:t>ë</w:t>
      </w:r>
      <w:r w:rsidR="00606535">
        <w:t xml:space="preserve"> fatur</w:t>
      </w:r>
      <w:r w:rsidR="009F1381">
        <w:t>ë</w:t>
      </w:r>
      <w:r w:rsidRPr="00694594">
        <w:t>;</w:t>
      </w:r>
    </w:p>
    <w:p w:rsidR="00FD5256" w:rsidRPr="00694594" w:rsidRDefault="00FD5256" w:rsidP="00FD5256">
      <w:pPr>
        <w:spacing w:after="60"/>
        <w:jc w:val="both"/>
      </w:pPr>
      <w:bookmarkStart w:id="14" w:name="_GoBack"/>
      <w:bookmarkEnd w:id="14"/>
    </w:p>
    <w:p w:rsidR="00FD5256" w:rsidRPr="00694594" w:rsidRDefault="00FD5256" w:rsidP="00FD5256">
      <w:pPr>
        <w:numPr>
          <w:ilvl w:val="1"/>
          <w:numId w:val="4"/>
        </w:numPr>
        <w:tabs>
          <w:tab w:val="left" w:pos="360"/>
        </w:tabs>
        <w:spacing w:after="60"/>
        <w:ind w:left="0" w:firstLine="0"/>
        <w:jc w:val="both"/>
      </w:pPr>
      <w:r w:rsidRPr="00694594">
        <w:t>Detajet kontaktuese t</w:t>
      </w:r>
      <w:r>
        <w:t>ë</w:t>
      </w:r>
      <w:r w:rsidR="00D72B35">
        <w:t xml:space="preserve"> </w:t>
      </w:r>
      <w:r w:rsidR="00815592">
        <w:t>k</w:t>
      </w:r>
      <w:r w:rsidR="00D72B35" w:rsidRPr="00243BC5">
        <w:t>ompanisë</w:t>
      </w:r>
      <w:r w:rsidR="00D72B35">
        <w:t xml:space="preserve"> </w:t>
      </w:r>
      <w:r w:rsidRPr="00694594">
        <w:t>(numrat e telefonit, adresa, ueb-faqja) duhet t</w:t>
      </w:r>
      <w:r>
        <w:t>ë</w:t>
      </w:r>
      <w:r w:rsidRPr="00694594">
        <w:t xml:space="preserve"> jen</w:t>
      </w:r>
      <w:r>
        <w:t>ë</w:t>
      </w:r>
      <w:r w:rsidRPr="00694594">
        <w:t xml:space="preserve"> t</w:t>
      </w:r>
      <w:r>
        <w:t>ë</w:t>
      </w:r>
      <w:r w:rsidRPr="00694594">
        <w:t xml:space="preserve"> publikuara n</w:t>
      </w:r>
      <w:r>
        <w:t>ë</w:t>
      </w:r>
      <w:r w:rsidRPr="00694594">
        <w:t xml:space="preserve">: </w:t>
      </w:r>
    </w:p>
    <w:p w:rsidR="00FD5256" w:rsidRPr="00694594" w:rsidRDefault="00FD5256" w:rsidP="00FD5256">
      <w:pPr>
        <w:numPr>
          <w:ilvl w:val="1"/>
          <w:numId w:val="14"/>
        </w:numPr>
        <w:tabs>
          <w:tab w:val="left" w:pos="720"/>
          <w:tab w:val="left" w:pos="810"/>
          <w:tab w:val="left" w:pos="1170"/>
        </w:tabs>
        <w:spacing w:after="60"/>
        <w:jc w:val="both"/>
      </w:pPr>
      <w:r w:rsidRPr="00694594">
        <w:t>t</w:t>
      </w:r>
      <w:r>
        <w:t>ë</w:t>
      </w:r>
      <w:r w:rsidRPr="00694594">
        <w:t xml:space="preserve"> gjitha faturat e </w:t>
      </w:r>
      <w:r w:rsidR="00815592">
        <w:t>k</w:t>
      </w:r>
      <w:r w:rsidR="00D72B35" w:rsidRPr="00243BC5">
        <w:t>ompanisë</w:t>
      </w:r>
      <w:r w:rsidRPr="00243BC5">
        <w:t>,</w:t>
      </w:r>
      <w:r w:rsidRPr="00694594">
        <w:t xml:space="preserve"> </w:t>
      </w:r>
    </w:p>
    <w:p w:rsidR="00FD5256" w:rsidRPr="00694594" w:rsidRDefault="00FD5256" w:rsidP="00FD5256">
      <w:pPr>
        <w:numPr>
          <w:ilvl w:val="1"/>
          <w:numId w:val="14"/>
        </w:numPr>
        <w:tabs>
          <w:tab w:val="left" w:pos="720"/>
          <w:tab w:val="left" w:pos="810"/>
          <w:tab w:val="left" w:pos="1170"/>
        </w:tabs>
        <w:spacing w:after="60"/>
        <w:jc w:val="both"/>
      </w:pPr>
      <w:r w:rsidRPr="00694594">
        <w:t>broshurat informative t</w:t>
      </w:r>
      <w:r>
        <w:t xml:space="preserve">ë </w:t>
      </w:r>
      <w:r w:rsidR="00815592">
        <w:t>k</w:t>
      </w:r>
      <w:r w:rsidR="00D72B35" w:rsidRPr="00243BC5">
        <w:t>ompanisë</w:t>
      </w:r>
      <w:r w:rsidRPr="003B2E41">
        <w:t>,</w:t>
      </w:r>
    </w:p>
    <w:p w:rsidR="00FD5256" w:rsidRPr="00243BC5" w:rsidRDefault="00FD5256" w:rsidP="00FD5256">
      <w:pPr>
        <w:numPr>
          <w:ilvl w:val="1"/>
          <w:numId w:val="14"/>
        </w:numPr>
        <w:tabs>
          <w:tab w:val="left" w:pos="720"/>
          <w:tab w:val="left" w:pos="810"/>
          <w:tab w:val="left" w:pos="1170"/>
        </w:tabs>
        <w:spacing w:after="60"/>
        <w:jc w:val="both"/>
      </w:pPr>
      <w:r w:rsidRPr="00694594">
        <w:t xml:space="preserve">ueb-faqen e </w:t>
      </w:r>
      <w:r w:rsidR="00815592">
        <w:t>k</w:t>
      </w:r>
      <w:r w:rsidR="00D72B35" w:rsidRPr="00243BC5">
        <w:t>ompanisë,</w:t>
      </w:r>
    </w:p>
    <w:p w:rsidR="00FD5256" w:rsidRPr="00694594" w:rsidRDefault="00FD5256" w:rsidP="00FD5256">
      <w:pPr>
        <w:numPr>
          <w:ilvl w:val="1"/>
          <w:numId w:val="14"/>
        </w:numPr>
        <w:tabs>
          <w:tab w:val="left" w:pos="720"/>
          <w:tab w:val="left" w:pos="810"/>
          <w:tab w:val="left" w:pos="1170"/>
        </w:tabs>
        <w:spacing w:after="60"/>
        <w:jc w:val="both"/>
      </w:pPr>
      <w:r w:rsidRPr="00694594">
        <w:t>qendrat e sh</w:t>
      </w:r>
      <w:r>
        <w:t>ë</w:t>
      </w:r>
      <w:r w:rsidRPr="00694594">
        <w:t>rbimeve t</w:t>
      </w:r>
      <w:r>
        <w:t>ë</w:t>
      </w:r>
      <w:r w:rsidRPr="00694594">
        <w:t xml:space="preserve"> konsumator</w:t>
      </w:r>
      <w:r>
        <w:t>ë</w:t>
      </w:r>
      <w:r w:rsidRPr="00694594">
        <w:t xml:space="preserve">ve, </w:t>
      </w:r>
      <w:r w:rsidR="00E5279E">
        <w:t xml:space="preserve">si </w:t>
      </w:r>
      <w:r w:rsidRPr="00694594">
        <w:t xml:space="preserve">dhe </w:t>
      </w:r>
    </w:p>
    <w:p w:rsidR="00FD5256" w:rsidRPr="00C806B3" w:rsidRDefault="00FD5256" w:rsidP="00FD5256">
      <w:pPr>
        <w:numPr>
          <w:ilvl w:val="1"/>
          <w:numId w:val="14"/>
        </w:numPr>
        <w:tabs>
          <w:tab w:val="left" w:pos="720"/>
          <w:tab w:val="left" w:pos="810"/>
          <w:tab w:val="left" w:pos="1170"/>
        </w:tabs>
        <w:spacing w:after="60"/>
        <w:jc w:val="both"/>
      </w:pPr>
      <w:r w:rsidRPr="00694594">
        <w:t xml:space="preserve">automjetet e </w:t>
      </w:r>
      <w:r w:rsidR="00815592">
        <w:t>k</w:t>
      </w:r>
      <w:r w:rsidR="00D72B35" w:rsidRPr="00243BC5">
        <w:t>ompanisë.</w:t>
      </w:r>
      <w:r w:rsidR="00D72B35">
        <w:t xml:space="preserve"> </w:t>
      </w:r>
    </w:p>
    <w:p w:rsidR="00FD5256" w:rsidRPr="00C806B3" w:rsidRDefault="00FD5256" w:rsidP="00FD5256">
      <w:pPr>
        <w:tabs>
          <w:tab w:val="left" w:pos="2520"/>
        </w:tabs>
        <w:spacing w:after="60"/>
        <w:jc w:val="both"/>
      </w:pPr>
    </w:p>
    <w:p w:rsidR="00FD5256" w:rsidRDefault="00FD5256" w:rsidP="00FD5256">
      <w:pPr>
        <w:numPr>
          <w:ilvl w:val="0"/>
          <w:numId w:val="14"/>
        </w:numPr>
        <w:tabs>
          <w:tab w:val="left" w:pos="360"/>
        </w:tabs>
        <w:spacing w:after="60"/>
        <w:jc w:val="both"/>
      </w:pPr>
      <w:r w:rsidRPr="00C806B3">
        <w:t>Pavar</w:t>
      </w:r>
      <w:r>
        <w:t>ë</w:t>
      </w:r>
      <w:r w:rsidRPr="00C806B3">
        <w:t>sisht se n</w:t>
      </w:r>
      <w:r>
        <w:t>ë</w:t>
      </w:r>
      <w:r w:rsidRPr="00C806B3">
        <w:t xml:space="preserve"> cil</w:t>
      </w:r>
      <w:r>
        <w:t>ë</w:t>
      </w:r>
      <w:r w:rsidRPr="00C806B3">
        <w:t>n prej formave t</w:t>
      </w:r>
      <w:r>
        <w:t>ë</w:t>
      </w:r>
      <w:r w:rsidRPr="00C806B3">
        <w:t xml:space="preserve"> m</w:t>
      </w:r>
      <w:r>
        <w:t>ë</w:t>
      </w:r>
      <w:r w:rsidRPr="00C806B3">
        <w:t>sip</w:t>
      </w:r>
      <w:r>
        <w:t>ë</w:t>
      </w:r>
      <w:r w:rsidRPr="00C806B3">
        <w:t xml:space="preserve">rme konsumatori e ka kontaktuar </w:t>
      </w:r>
      <w:r w:rsidR="00815592">
        <w:t>k</w:t>
      </w:r>
      <w:r w:rsidR="008730F6" w:rsidRPr="00243BC5">
        <w:t>ompaninë</w:t>
      </w:r>
      <w:r w:rsidRPr="00243BC5">
        <w:t>,</w:t>
      </w:r>
      <w:r w:rsidRPr="00C806B3">
        <w:t xml:space="preserve"> </w:t>
      </w:r>
      <w:r w:rsidR="00E5279E">
        <w:t>z</w:t>
      </w:r>
      <w:r w:rsidR="00606535">
        <w:t>yrtari</w:t>
      </w:r>
      <w:r w:rsidRPr="00C806B3">
        <w:t xml:space="preserve"> p</w:t>
      </w:r>
      <w:r>
        <w:t>ë</w:t>
      </w:r>
      <w:r w:rsidRPr="00C806B3">
        <w:t xml:space="preserve">r </w:t>
      </w:r>
      <w:r w:rsidR="007F7B68">
        <w:t>k</w:t>
      </w:r>
      <w:r>
        <w:t>ërkesa/</w:t>
      </w:r>
      <w:r w:rsidR="007F7B68">
        <w:t>a</w:t>
      </w:r>
      <w:r w:rsidRPr="00C806B3">
        <w:t>nkesa duhet ta udh</w:t>
      </w:r>
      <w:r>
        <w:t>ë</w:t>
      </w:r>
      <w:r w:rsidRPr="00C806B3">
        <w:t>zoj</w:t>
      </w:r>
      <w:r>
        <w:t>ë</w:t>
      </w:r>
      <w:r w:rsidRPr="00C806B3">
        <w:t xml:space="preserve"> at</w:t>
      </w:r>
      <w:r>
        <w:t>ë</w:t>
      </w:r>
      <w:r w:rsidRPr="00C806B3">
        <w:t xml:space="preserve"> p</w:t>
      </w:r>
      <w:r>
        <w:t>ë</w:t>
      </w:r>
      <w:r w:rsidRPr="00C806B3">
        <w:t>r m</w:t>
      </w:r>
      <w:r>
        <w:t>ë</w:t>
      </w:r>
      <w:r w:rsidRPr="00C806B3">
        <w:t>nyr</w:t>
      </w:r>
      <w:r>
        <w:t>ë</w:t>
      </w:r>
      <w:r w:rsidRPr="00C806B3">
        <w:t>n se si parashtrohet ankesa apo k</w:t>
      </w:r>
      <w:r>
        <w:t>ë</w:t>
      </w:r>
      <w:r w:rsidRPr="00C806B3">
        <w:t>rkesa</w:t>
      </w:r>
      <w:r w:rsidR="008730F6">
        <w:t>,</w:t>
      </w:r>
      <w:r w:rsidR="00243BC5">
        <w:t xml:space="preserve"> si</w:t>
      </w:r>
      <w:r w:rsidRPr="00C806B3">
        <w:t xml:space="preserve"> plot</w:t>
      </w:r>
      <w:r>
        <w:t>ë</w:t>
      </w:r>
      <w:r w:rsidRPr="00C806B3">
        <w:t>sohen formular</w:t>
      </w:r>
      <w:r>
        <w:t>ë</w:t>
      </w:r>
      <w:r w:rsidRPr="00C806B3">
        <w:t>t p</w:t>
      </w:r>
      <w:r>
        <w:t>ë</w:t>
      </w:r>
      <w:r w:rsidRPr="00C806B3">
        <w:t>rkat</w:t>
      </w:r>
      <w:r>
        <w:t>ë</w:t>
      </w:r>
      <w:r w:rsidRPr="00C806B3">
        <w:t>s p</w:t>
      </w:r>
      <w:r>
        <w:t>ë</w:t>
      </w:r>
      <w:r w:rsidRPr="00C806B3">
        <w:t>r parashtrimin formal t</w:t>
      </w:r>
      <w:r>
        <w:t>ë</w:t>
      </w:r>
      <w:r w:rsidR="008730F6">
        <w:t xml:space="preserve"> </w:t>
      </w:r>
      <w:r>
        <w:t>kërkesës/</w:t>
      </w:r>
      <w:r w:rsidRPr="00C806B3">
        <w:t>ankes</w:t>
      </w:r>
      <w:r>
        <w:t>ë</w:t>
      </w:r>
      <w:r w:rsidRPr="00C806B3">
        <w:t>s.</w:t>
      </w:r>
    </w:p>
    <w:p w:rsidR="00FF6E33" w:rsidRPr="00C806B3" w:rsidRDefault="00FF6E33" w:rsidP="00FF6E33">
      <w:pPr>
        <w:tabs>
          <w:tab w:val="left" w:pos="360"/>
        </w:tabs>
        <w:spacing w:after="60"/>
        <w:ind w:left="360"/>
        <w:jc w:val="both"/>
      </w:pPr>
    </w:p>
    <w:p w:rsidR="00FD5256" w:rsidRPr="00243BC5" w:rsidRDefault="00FD5256" w:rsidP="00FD5256">
      <w:pPr>
        <w:numPr>
          <w:ilvl w:val="0"/>
          <w:numId w:val="14"/>
        </w:numPr>
        <w:tabs>
          <w:tab w:val="left" w:pos="360"/>
        </w:tabs>
        <w:spacing w:after="60"/>
        <w:jc w:val="both"/>
      </w:pPr>
      <w:r w:rsidRPr="00243BC5">
        <w:t xml:space="preserve">Pas marrjes së udhëzimeve të nevojshme nga </w:t>
      </w:r>
      <w:r w:rsidR="00E5279E">
        <w:t>z</w:t>
      </w:r>
      <w:r w:rsidR="0076125A" w:rsidRPr="00243BC5">
        <w:t xml:space="preserve">yrtari </w:t>
      </w:r>
      <w:r w:rsidRPr="00243BC5">
        <w:t xml:space="preserve">për </w:t>
      </w:r>
      <w:r w:rsidR="007F7B68">
        <w:t>k</w:t>
      </w:r>
      <w:r w:rsidRPr="00243BC5">
        <w:t>ërkesa/</w:t>
      </w:r>
      <w:r w:rsidR="007F7B68">
        <w:t>a</w:t>
      </w:r>
      <w:r w:rsidRPr="00243BC5">
        <w:t>nkesa, konsumatori e plotëson formularin përkatës të parashtrimit të kërkesë</w:t>
      </w:r>
      <w:r w:rsidR="00243BC5">
        <w:t xml:space="preserve">s/ankesës dhe e dorëzon atë tek </w:t>
      </w:r>
      <w:r w:rsidR="00EF3002">
        <w:t>z</w:t>
      </w:r>
      <w:r w:rsidR="0076125A" w:rsidRPr="00243BC5">
        <w:t>yrtari</w:t>
      </w:r>
      <w:r w:rsidR="007F7B68">
        <w:t xml:space="preserve"> përkatës</w:t>
      </w:r>
      <w:r w:rsidR="0076125A" w:rsidRPr="00243BC5">
        <w:t>.</w:t>
      </w:r>
    </w:p>
    <w:p w:rsidR="00FD5256" w:rsidRDefault="00FD5256" w:rsidP="00FD5256">
      <w:pPr>
        <w:jc w:val="center"/>
      </w:pPr>
    </w:p>
    <w:p w:rsidR="00FD5256" w:rsidRPr="005479EB" w:rsidRDefault="00FD5256" w:rsidP="00FD5256">
      <w:pPr>
        <w:jc w:val="center"/>
        <w:rPr>
          <w:b/>
        </w:rPr>
      </w:pPr>
      <w:r>
        <w:rPr>
          <w:b/>
        </w:rPr>
        <w:t>Neni 8</w:t>
      </w:r>
    </w:p>
    <w:p w:rsidR="00FD5256" w:rsidRDefault="00FD5256" w:rsidP="00FD5256">
      <w:pPr>
        <w:jc w:val="center"/>
        <w:rPr>
          <w:b/>
        </w:rPr>
      </w:pPr>
      <w:bookmarkStart w:id="15" w:name="_Toc464636980"/>
      <w:r w:rsidRPr="00706CC6">
        <w:rPr>
          <w:b/>
        </w:rPr>
        <w:t>Llojet e ankesave</w:t>
      </w:r>
      <w:bookmarkEnd w:id="15"/>
    </w:p>
    <w:p w:rsidR="00FD5256" w:rsidRPr="00706CC6" w:rsidRDefault="00FD5256" w:rsidP="00FD5256">
      <w:pPr>
        <w:jc w:val="center"/>
        <w:rPr>
          <w:b/>
        </w:rPr>
      </w:pPr>
    </w:p>
    <w:p w:rsidR="00FD5256" w:rsidRDefault="00FD5256" w:rsidP="00FD5256">
      <w:pPr>
        <w:numPr>
          <w:ilvl w:val="0"/>
          <w:numId w:val="6"/>
        </w:numPr>
        <w:tabs>
          <w:tab w:val="left" w:pos="360"/>
          <w:tab w:val="left" w:pos="810"/>
          <w:tab w:val="left" w:pos="1440"/>
        </w:tabs>
        <w:spacing w:after="60"/>
        <w:ind w:left="0" w:firstLine="0"/>
        <w:jc w:val="both"/>
      </w:pPr>
      <w:r>
        <w:t xml:space="preserve">Ankesat sipas rregullores </w:t>
      </w:r>
      <w:r w:rsidRPr="00694594">
        <w:t>p</w:t>
      </w:r>
      <w:r>
        <w:t>ë</w:t>
      </w:r>
      <w:r w:rsidRPr="00694594">
        <w:t>r Standardet Minimale p</w:t>
      </w:r>
      <w:r>
        <w:t>ë</w:t>
      </w:r>
      <w:r w:rsidRPr="00694594">
        <w:t>r Sh</w:t>
      </w:r>
      <w:r>
        <w:t>ë</w:t>
      </w:r>
      <w:r w:rsidRPr="00694594">
        <w:t xml:space="preserve">rbimet e Ujit </w:t>
      </w:r>
      <w:r>
        <w:t>të ARRU</w:t>
      </w:r>
      <w:r w:rsidR="007F7B68">
        <w:t>-së</w:t>
      </w:r>
      <w:r w:rsidRPr="00694594">
        <w:t xml:space="preserve">, </w:t>
      </w:r>
      <w:r>
        <w:t>ndahen në dy kategori:</w:t>
      </w:r>
    </w:p>
    <w:p w:rsidR="00FD5256" w:rsidRDefault="00FD5256" w:rsidP="00FD5256">
      <w:pPr>
        <w:tabs>
          <w:tab w:val="left" w:pos="360"/>
          <w:tab w:val="left" w:pos="810"/>
          <w:tab w:val="left" w:pos="1440"/>
        </w:tabs>
        <w:spacing w:after="60"/>
        <w:ind w:left="360"/>
        <w:jc w:val="both"/>
      </w:pPr>
      <w:r>
        <w:lastRenderedPageBreak/>
        <w:t>1.1</w:t>
      </w:r>
      <w:r w:rsidRPr="00694594">
        <w:t xml:space="preserve"> Ankesat Tekni</w:t>
      </w:r>
      <w:r>
        <w:t xml:space="preserve">ke </w:t>
      </w:r>
      <w:r w:rsidRPr="00694594">
        <w:t xml:space="preserve">dhe </w:t>
      </w:r>
    </w:p>
    <w:p w:rsidR="00FD5256" w:rsidRPr="00694594" w:rsidRDefault="00FD5256" w:rsidP="00FD5256">
      <w:pPr>
        <w:tabs>
          <w:tab w:val="left" w:pos="360"/>
          <w:tab w:val="left" w:pos="810"/>
          <w:tab w:val="left" w:pos="1440"/>
        </w:tabs>
        <w:spacing w:after="60"/>
        <w:ind w:left="360"/>
        <w:jc w:val="both"/>
      </w:pPr>
      <w:r>
        <w:t xml:space="preserve">1.2 </w:t>
      </w:r>
      <w:r w:rsidRPr="00694594">
        <w:t>Ankesat Komerciale</w:t>
      </w:r>
      <w:r>
        <w:t>.</w:t>
      </w:r>
    </w:p>
    <w:p w:rsidR="00FD5256" w:rsidRDefault="00FD5256" w:rsidP="00FD5256">
      <w:pPr>
        <w:tabs>
          <w:tab w:val="left" w:pos="360"/>
        </w:tabs>
        <w:ind w:left="360"/>
        <w:jc w:val="both"/>
      </w:pPr>
    </w:p>
    <w:p w:rsidR="00FD5256" w:rsidRDefault="00FD5256" w:rsidP="00FD5256">
      <w:pPr>
        <w:tabs>
          <w:tab w:val="left" w:pos="360"/>
        </w:tabs>
        <w:jc w:val="both"/>
      </w:pPr>
      <w:r>
        <w:t>2.</w:t>
      </w:r>
      <w:r>
        <w:tab/>
        <w:t>Ankesat Teknike janë:</w:t>
      </w:r>
    </w:p>
    <w:p w:rsidR="00FD5256" w:rsidRDefault="00FD5256" w:rsidP="00FD5256">
      <w:pPr>
        <w:tabs>
          <w:tab w:val="left" w:pos="360"/>
        </w:tabs>
        <w:ind w:left="360"/>
        <w:jc w:val="both"/>
      </w:pPr>
      <w:r>
        <w:t>2.1. Mungesa e furnizimit me ujë</w:t>
      </w:r>
      <w:r w:rsidR="00EF3002">
        <w:t>;</w:t>
      </w:r>
    </w:p>
    <w:p w:rsidR="00FD5256" w:rsidRDefault="00FD5256" w:rsidP="00FD5256">
      <w:pPr>
        <w:tabs>
          <w:tab w:val="left" w:pos="360"/>
        </w:tabs>
        <w:ind w:left="360"/>
        <w:jc w:val="both"/>
      </w:pPr>
      <w:r>
        <w:t>2.2. Presioni i ulët/lartë në rrjetin e ujësjellësit</w:t>
      </w:r>
      <w:r w:rsidR="00EF3002">
        <w:t>;</w:t>
      </w:r>
    </w:p>
    <w:p w:rsidR="00FD5256" w:rsidRDefault="00FD5256" w:rsidP="00FD5256">
      <w:pPr>
        <w:tabs>
          <w:tab w:val="left" w:pos="360"/>
        </w:tabs>
        <w:ind w:left="360"/>
        <w:jc w:val="both"/>
      </w:pPr>
      <w:r>
        <w:t>2.3. Problemet lidhur me kualitetin e ujit të pijes</w:t>
      </w:r>
      <w:r w:rsidR="00EF3002">
        <w:t>;</w:t>
      </w:r>
    </w:p>
    <w:p w:rsidR="00FD5256" w:rsidRDefault="00FD5256" w:rsidP="00FD5256">
      <w:pPr>
        <w:tabs>
          <w:tab w:val="left" w:pos="360"/>
        </w:tabs>
        <w:ind w:left="360"/>
        <w:jc w:val="both"/>
      </w:pPr>
      <w:r>
        <w:t>2.4. Rrjedhjet nga rrjeti i ujësjellësit</w:t>
      </w:r>
      <w:r w:rsidR="00EF3002">
        <w:t>;</w:t>
      </w:r>
    </w:p>
    <w:p w:rsidR="00FD5256" w:rsidRDefault="00FD5256" w:rsidP="00FD5256">
      <w:pPr>
        <w:tabs>
          <w:tab w:val="left" w:pos="360"/>
        </w:tabs>
        <w:ind w:left="360"/>
        <w:jc w:val="both"/>
      </w:pPr>
      <w:r>
        <w:t>2.</w:t>
      </w:r>
      <w:r w:rsidR="004444EB">
        <w:t>5</w:t>
      </w:r>
      <w:r>
        <w:t>. Bllokimet dhe përmbytjet nga ujërat e zeza</w:t>
      </w:r>
      <w:r w:rsidR="00EF3002">
        <w:t>;</w:t>
      </w:r>
    </w:p>
    <w:p w:rsidR="00FD5256" w:rsidRDefault="004444EB" w:rsidP="00FD5256">
      <w:pPr>
        <w:tabs>
          <w:tab w:val="left" w:pos="360"/>
        </w:tabs>
        <w:ind w:left="360"/>
        <w:jc w:val="both"/>
      </w:pPr>
      <w:proofErr w:type="spellStart"/>
      <w:r>
        <w:t>2.6</w:t>
      </w:r>
      <w:r w:rsidR="00FD5256">
        <w:t>.Ndonjë</w:t>
      </w:r>
      <w:proofErr w:type="spellEnd"/>
      <w:r w:rsidR="00FD5256">
        <w:t xml:space="preserve"> incident tjetër që ka ndikim në ofrimin e shërbimeve të ujësjellësit dhe </w:t>
      </w:r>
    </w:p>
    <w:p w:rsidR="00FD5256" w:rsidRDefault="00FD5256" w:rsidP="00FD5256">
      <w:pPr>
        <w:tabs>
          <w:tab w:val="left" w:pos="360"/>
        </w:tabs>
        <w:ind w:left="360"/>
        <w:jc w:val="both"/>
      </w:pPr>
      <w:r>
        <w:t xml:space="preserve">      kanalizimit të ujërave të zeza.</w:t>
      </w:r>
    </w:p>
    <w:p w:rsidR="00FD5256" w:rsidRPr="00694594" w:rsidRDefault="00FD5256" w:rsidP="00FD5256">
      <w:pPr>
        <w:tabs>
          <w:tab w:val="left" w:pos="360"/>
        </w:tabs>
        <w:ind w:left="360"/>
        <w:jc w:val="both"/>
      </w:pPr>
    </w:p>
    <w:p w:rsidR="00FD5256" w:rsidRPr="00694594" w:rsidRDefault="000C5B10" w:rsidP="000C5B10">
      <w:pPr>
        <w:tabs>
          <w:tab w:val="left" w:pos="360"/>
          <w:tab w:val="left" w:pos="720"/>
          <w:tab w:val="left" w:pos="1170"/>
        </w:tabs>
        <w:spacing w:after="60"/>
        <w:jc w:val="both"/>
      </w:pPr>
      <w:r>
        <w:t xml:space="preserve">3. </w:t>
      </w:r>
      <w:r w:rsidR="00FD5256" w:rsidRPr="00694594">
        <w:t xml:space="preserve">Ankesat Komerciale </w:t>
      </w:r>
      <w:r w:rsidR="00FD5256">
        <w:t>janë:</w:t>
      </w:r>
    </w:p>
    <w:p w:rsidR="00FD5256" w:rsidRDefault="00FD5256" w:rsidP="000C5B10">
      <w:pPr>
        <w:numPr>
          <w:ilvl w:val="1"/>
          <w:numId w:val="3"/>
        </w:numPr>
        <w:tabs>
          <w:tab w:val="left" w:pos="360"/>
          <w:tab w:val="left" w:pos="900"/>
          <w:tab w:val="left" w:pos="1170"/>
        </w:tabs>
        <w:spacing w:after="60"/>
        <w:jc w:val="both"/>
      </w:pPr>
      <w:r w:rsidRPr="00694594">
        <w:t>Ankesat p</w:t>
      </w:r>
      <w:r>
        <w:t>ë</w:t>
      </w:r>
      <w:r w:rsidRPr="00694594">
        <w:t>r fatura;</w:t>
      </w:r>
    </w:p>
    <w:p w:rsidR="00FD5256" w:rsidRDefault="00FD5256" w:rsidP="000C5B10">
      <w:pPr>
        <w:numPr>
          <w:ilvl w:val="1"/>
          <w:numId w:val="3"/>
        </w:numPr>
        <w:tabs>
          <w:tab w:val="left" w:pos="360"/>
          <w:tab w:val="left" w:pos="900"/>
          <w:tab w:val="left" w:pos="1170"/>
        </w:tabs>
        <w:spacing w:after="60"/>
        <w:jc w:val="both"/>
      </w:pPr>
      <w:r w:rsidRPr="00694594">
        <w:t>Dyshimet lidhur me faturimin;</w:t>
      </w:r>
    </w:p>
    <w:p w:rsidR="00FD5256" w:rsidRDefault="00FD5256" w:rsidP="000C5B10">
      <w:pPr>
        <w:numPr>
          <w:ilvl w:val="1"/>
          <w:numId w:val="3"/>
        </w:numPr>
        <w:tabs>
          <w:tab w:val="left" w:pos="360"/>
          <w:tab w:val="left" w:pos="900"/>
          <w:tab w:val="left" w:pos="1170"/>
        </w:tabs>
        <w:spacing w:after="60"/>
        <w:jc w:val="both"/>
      </w:pPr>
      <w:r w:rsidRPr="00694594">
        <w:t>K</w:t>
      </w:r>
      <w:r>
        <w:t>ë</w:t>
      </w:r>
      <w:r w:rsidRPr="00694594">
        <w:t>rkesat p</w:t>
      </w:r>
      <w:r>
        <w:t>ë</w:t>
      </w:r>
      <w:r w:rsidRPr="00694594">
        <w:t>r ndryshimin e</w:t>
      </w:r>
      <w:r w:rsidR="00606535">
        <w:t xml:space="preserve"> emrit,</w:t>
      </w:r>
      <w:r w:rsidRPr="00694594">
        <w:t xml:space="preserve"> adres</w:t>
      </w:r>
      <w:r>
        <w:t>ë</w:t>
      </w:r>
      <w:r w:rsidRPr="00694594">
        <w:t>s</w:t>
      </w:r>
      <w:r w:rsidR="00606535">
        <w:t xml:space="preserve"> dhe t</w:t>
      </w:r>
      <w:r w:rsidR="009F1381">
        <w:t>ë</w:t>
      </w:r>
      <w:r w:rsidR="00606535">
        <w:t xml:space="preserve"> tjerat q</w:t>
      </w:r>
      <w:r w:rsidR="009F1381">
        <w:t>ë</w:t>
      </w:r>
      <w:r w:rsidR="00606535">
        <w:t xml:space="preserve"> lidhen m</w:t>
      </w:r>
      <w:r w:rsidR="009F1381">
        <w:t>ë</w:t>
      </w:r>
      <w:r w:rsidR="00606535">
        <w:t xml:space="preserve"> em</w:t>
      </w:r>
      <w:r w:rsidR="009F1381">
        <w:t>ë</w:t>
      </w:r>
      <w:r w:rsidR="00606535">
        <w:t>rtimin e konsumatorit</w:t>
      </w:r>
      <w:r w:rsidRPr="00694594">
        <w:t>;</w:t>
      </w:r>
    </w:p>
    <w:p w:rsidR="00FD5256" w:rsidRPr="00694594" w:rsidRDefault="00FD5256" w:rsidP="000C5B10">
      <w:pPr>
        <w:numPr>
          <w:ilvl w:val="1"/>
          <w:numId w:val="3"/>
        </w:numPr>
        <w:tabs>
          <w:tab w:val="left" w:pos="360"/>
          <w:tab w:val="left" w:pos="900"/>
          <w:tab w:val="left" w:pos="1170"/>
        </w:tabs>
        <w:spacing w:after="60"/>
        <w:jc w:val="both"/>
      </w:pPr>
      <w:r w:rsidRPr="00694594">
        <w:t>K</w:t>
      </w:r>
      <w:r>
        <w:t>ë</w:t>
      </w:r>
      <w:r w:rsidRPr="00694594">
        <w:t>rkesat tjera q</w:t>
      </w:r>
      <w:r>
        <w:t>ë</w:t>
      </w:r>
      <w:r w:rsidRPr="00694594">
        <w:t xml:space="preserve"> lidhen me rregullimin e borxhit aktual ose t</w:t>
      </w:r>
      <w:r>
        <w:t>ë</w:t>
      </w:r>
      <w:r w:rsidRPr="00694594">
        <w:t xml:space="preserve"> vjet</w:t>
      </w:r>
      <w:r>
        <w:t>ë</w:t>
      </w:r>
      <w:r w:rsidR="00EF3002">
        <w:t xml:space="preserve">r </w:t>
      </w:r>
      <w:r w:rsidR="00606535">
        <w:t>(ri</w:t>
      </w:r>
      <w:r w:rsidR="00EF3002">
        <w:t>-</w:t>
      </w:r>
      <w:r w:rsidR="00606535">
        <w:t>programim</w:t>
      </w:r>
      <w:r w:rsidR="00EF3002">
        <w:t>i</w:t>
      </w:r>
      <w:r w:rsidR="00606535">
        <w:t>, transfer</w:t>
      </w:r>
      <w:r w:rsidR="00C668C3">
        <w:t>imi i</w:t>
      </w:r>
      <w:r w:rsidR="00606535">
        <w:t xml:space="preserve"> borxhit, ngrirje t</w:t>
      </w:r>
      <w:r w:rsidR="009F1381">
        <w:t>ë</w:t>
      </w:r>
      <w:r w:rsidR="00606535">
        <w:t xml:space="preserve"> borxhit, kontestim t</w:t>
      </w:r>
      <w:r w:rsidR="009F1381">
        <w:t>ë</w:t>
      </w:r>
      <w:r w:rsidR="00606535">
        <w:t xml:space="preserve"> fatur</w:t>
      </w:r>
      <w:r w:rsidR="009F1381">
        <w:t>ë</w:t>
      </w:r>
      <w:r w:rsidR="00606535">
        <w:t>s/faturave).</w:t>
      </w:r>
    </w:p>
    <w:p w:rsidR="00FD5256" w:rsidRPr="00694594" w:rsidRDefault="00FD5256" w:rsidP="00FD5256">
      <w:pPr>
        <w:pStyle w:val="Heading2"/>
        <w:tabs>
          <w:tab w:val="left" w:pos="1440"/>
        </w:tabs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FD5256" w:rsidRPr="005479EB" w:rsidRDefault="00FD5256" w:rsidP="00FD5256">
      <w:pPr>
        <w:jc w:val="center"/>
        <w:rPr>
          <w:b/>
        </w:rPr>
      </w:pPr>
      <w:bookmarkStart w:id="16" w:name="_Toc464634905"/>
      <w:r w:rsidRPr="005479EB">
        <w:rPr>
          <w:b/>
        </w:rPr>
        <w:t xml:space="preserve">Neni </w:t>
      </w:r>
      <w:bookmarkEnd w:id="16"/>
      <w:r>
        <w:rPr>
          <w:b/>
        </w:rPr>
        <w:t>9</w:t>
      </w:r>
    </w:p>
    <w:p w:rsidR="00FD5256" w:rsidRDefault="000C5B10" w:rsidP="00FD5256">
      <w:pPr>
        <w:jc w:val="center"/>
        <w:rPr>
          <w:b/>
        </w:rPr>
      </w:pPr>
      <w:bookmarkStart w:id="17" w:name="_Toc464634906"/>
      <w:bookmarkStart w:id="18" w:name="_Toc464636981"/>
      <w:r>
        <w:rPr>
          <w:b/>
        </w:rPr>
        <w:t>Regjistrimi i ankesave dhe k</w:t>
      </w:r>
      <w:r w:rsidR="00FD5256" w:rsidRPr="00706CC6">
        <w:rPr>
          <w:b/>
        </w:rPr>
        <w:t>ërkesave</w:t>
      </w:r>
      <w:bookmarkEnd w:id="17"/>
      <w:bookmarkEnd w:id="18"/>
    </w:p>
    <w:p w:rsidR="00FD5256" w:rsidRPr="00706CC6" w:rsidRDefault="00FD5256" w:rsidP="00FD5256">
      <w:pPr>
        <w:jc w:val="center"/>
        <w:rPr>
          <w:b/>
        </w:rPr>
      </w:pPr>
    </w:p>
    <w:p w:rsidR="00FD5256" w:rsidRPr="00694594" w:rsidRDefault="00FD5256" w:rsidP="004444EB">
      <w:pPr>
        <w:numPr>
          <w:ilvl w:val="0"/>
          <w:numId w:val="22"/>
        </w:numPr>
        <w:tabs>
          <w:tab w:val="left" w:pos="450"/>
        </w:tabs>
        <w:spacing w:after="60"/>
        <w:ind w:hanging="420"/>
        <w:jc w:val="both"/>
      </w:pPr>
      <w:r w:rsidRPr="00694594">
        <w:t>T</w:t>
      </w:r>
      <w:r>
        <w:t>ë</w:t>
      </w:r>
      <w:r w:rsidRPr="00694594">
        <w:t xml:space="preserve"> gjitha ankesat dhe k</w:t>
      </w:r>
      <w:r>
        <w:t>ë</w:t>
      </w:r>
      <w:r w:rsidRPr="00694594">
        <w:t>rkesat e konsumator</w:t>
      </w:r>
      <w:r>
        <w:t>ë</w:t>
      </w:r>
      <w:r w:rsidRPr="00694594">
        <w:t>ve, pavar</w:t>
      </w:r>
      <w:r>
        <w:t>ë</w:t>
      </w:r>
      <w:r w:rsidRPr="00694594">
        <w:t>sisht prej m</w:t>
      </w:r>
      <w:r>
        <w:t>ë</w:t>
      </w:r>
      <w:r w:rsidRPr="00694594">
        <w:t>nyr</w:t>
      </w:r>
      <w:r>
        <w:t>ë</w:t>
      </w:r>
      <w:r w:rsidRPr="00694594">
        <w:t>s si b</w:t>
      </w:r>
      <w:r>
        <w:t>ë</w:t>
      </w:r>
      <w:r w:rsidRPr="00694594">
        <w:t>hen ato, do t</w:t>
      </w:r>
      <w:r>
        <w:t>ë</w:t>
      </w:r>
      <w:r w:rsidRPr="00694594">
        <w:t xml:space="preserve"> regjistrohen n</w:t>
      </w:r>
      <w:r>
        <w:t>ë</w:t>
      </w:r>
      <w:r w:rsidRPr="00694594">
        <w:t xml:space="preserve"> sistemin kompjuterik me dat</w:t>
      </w:r>
      <w:r>
        <w:t>ë</w:t>
      </w:r>
      <w:r w:rsidRPr="00694594">
        <w:t>n kur jan</w:t>
      </w:r>
      <w:r>
        <w:t>ë</w:t>
      </w:r>
      <w:r w:rsidRPr="00694594">
        <w:t xml:space="preserve"> parashtruar.  </w:t>
      </w:r>
    </w:p>
    <w:p w:rsidR="00FD5256" w:rsidRPr="00694594" w:rsidRDefault="00FD5256" w:rsidP="004444EB">
      <w:pPr>
        <w:numPr>
          <w:ilvl w:val="0"/>
          <w:numId w:val="22"/>
        </w:numPr>
        <w:tabs>
          <w:tab w:val="left" w:pos="450"/>
        </w:tabs>
        <w:spacing w:after="60"/>
        <w:ind w:hanging="420"/>
        <w:jc w:val="both"/>
      </w:pPr>
      <w:r w:rsidRPr="00694594">
        <w:t>Regjistri i ankesave dhe k</w:t>
      </w:r>
      <w:r>
        <w:t>ë</w:t>
      </w:r>
      <w:r w:rsidRPr="00694594">
        <w:t>rkesave do t</w:t>
      </w:r>
      <w:r>
        <w:t>ë</w:t>
      </w:r>
      <w:r w:rsidRPr="00694594">
        <w:t xml:space="preserve"> p</w:t>
      </w:r>
      <w:r>
        <w:t>ë</w:t>
      </w:r>
      <w:r w:rsidRPr="00694594">
        <w:t>rmbaj</w:t>
      </w:r>
      <w:r>
        <w:t>ë</w:t>
      </w:r>
      <w:r w:rsidRPr="00694594">
        <w:t>:</w:t>
      </w:r>
    </w:p>
    <w:p w:rsidR="00FD5256" w:rsidRDefault="00FD5256" w:rsidP="00FD5256">
      <w:pPr>
        <w:numPr>
          <w:ilvl w:val="1"/>
          <w:numId w:val="21"/>
        </w:numPr>
        <w:tabs>
          <w:tab w:val="left" w:pos="450"/>
        </w:tabs>
        <w:spacing w:after="60"/>
        <w:jc w:val="both"/>
      </w:pPr>
      <w:r w:rsidRPr="00694594">
        <w:t>Numrin referent;</w:t>
      </w:r>
    </w:p>
    <w:p w:rsidR="00FD5256" w:rsidRDefault="00FD5256" w:rsidP="00FD5256">
      <w:pPr>
        <w:numPr>
          <w:ilvl w:val="1"/>
          <w:numId w:val="21"/>
        </w:numPr>
        <w:tabs>
          <w:tab w:val="left" w:pos="450"/>
        </w:tabs>
        <w:spacing w:after="60"/>
        <w:jc w:val="both"/>
      </w:pPr>
      <w:r w:rsidRPr="00694594">
        <w:t>Emrin</w:t>
      </w:r>
      <w:r w:rsidR="00EF3002">
        <w:t>,</w:t>
      </w:r>
      <w:r w:rsidRPr="00694594">
        <w:t xml:space="preserve"> </w:t>
      </w:r>
      <w:r w:rsidR="009660D7" w:rsidRPr="00243BC5">
        <w:t>mbiemrin</w:t>
      </w:r>
      <w:r w:rsidR="00B500C7" w:rsidRPr="00243BC5">
        <w:t xml:space="preserve"> </w:t>
      </w:r>
      <w:r w:rsidR="00230888">
        <w:t xml:space="preserve">dhe </w:t>
      </w:r>
      <w:r w:rsidRPr="00694594">
        <w:t>adres</w:t>
      </w:r>
      <w:r>
        <w:t>ë</w:t>
      </w:r>
      <w:r w:rsidRPr="00694594">
        <w:t>n e parashtruesit;</w:t>
      </w:r>
    </w:p>
    <w:p w:rsidR="009660D7" w:rsidRDefault="009660D7" w:rsidP="00FD5256">
      <w:pPr>
        <w:numPr>
          <w:ilvl w:val="1"/>
          <w:numId w:val="21"/>
        </w:numPr>
        <w:tabs>
          <w:tab w:val="left" w:pos="450"/>
        </w:tabs>
        <w:spacing w:after="60"/>
        <w:jc w:val="both"/>
      </w:pPr>
      <w:r w:rsidRPr="00243BC5">
        <w:t>Numrin personal (dokument identifikues</w:t>
      </w:r>
      <w:r>
        <w:t>)</w:t>
      </w:r>
      <w:r w:rsidR="00606535">
        <w:t>, n</w:t>
      </w:r>
      <w:r w:rsidR="009F1381">
        <w:t>ë</w:t>
      </w:r>
      <w:r w:rsidR="00606535">
        <w:t>se ka</w:t>
      </w:r>
      <w:r>
        <w:t>;</w:t>
      </w:r>
    </w:p>
    <w:p w:rsidR="00FD5256" w:rsidRDefault="00FD5256" w:rsidP="00FD5256">
      <w:pPr>
        <w:numPr>
          <w:ilvl w:val="1"/>
          <w:numId w:val="21"/>
        </w:numPr>
        <w:tabs>
          <w:tab w:val="left" w:pos="450"/>
        </w:tabs>
        <w:spacing w:after="60"/>
        <w:jc w:val="both"/>
      </w:pPr>
      <w:r w:rsidRPr="00694594">
        <w:t>Dat</w:t>
      </w:r>
      <w:r>
        <w:t>ë</w:t>
      </w:r>
      <w:r w:rsidRPr="00694594">
        <w:t>n e parashtrimit;</w:t>
      </w:r>
    </w:p>
    <w:p w:rsidR="00FD5256" w:rsidRDefault="00FD5256" w:rsidP="00FD5256">
      <w:pPr>
        <w:numPr>
          <w:ilvl w:val="1"/>
          <w:numId w:val="21"/>
        </w:numPr>
        <w:tabs>
          <w:tab w:val="left" w:pos="450"/>
        </w:tabs>
        <w:spacing w:after="60"/>
        <w:jc w:val="both"/>
      </w:pPr>
      <w:r w:rsidRPr="00C806B3">
        <w:t>Kategorin</w:t>
      </w:r>
      <w:r>
        <w:t>ë</w:t>
      </w:r>
      <w:r w:rsidRPr="00C806B3">
        <w:t xml:space="preserve">  (teknike apo komerciale) dhe llojin;</w:t>
      </w:r>
    </w:p>
    <w:p w:rsidR="00FD5256" w:rsidRDefault="00FD5256" w:rsidP="00FD5256">
      <w:pPr>
        <w:numPr>
          <w:ilvl w:val="1"/>
          <w:numId w:val="21"/>
        </w:numPr>
        <w:tabs>
          <w:tab w:val="left" w:pos="450"/>
        </w:tabs>
        <w:spacing w:after="60"/>
        <w:jc w:val="both"/>
      </w:pPr>
      <w:r w:rsidRPr="00C806B3">
        <w:t xml:space="preserve">Emrin </w:t>
      </w:r>
      <w:r w:rsidR="00230888">
        <w:t xml:space="preserve">dhe mbiemrin </w:t>
      </w:r>
      <w:r w:rsidRPr="00C806B3">
        <w:t>e personit q</w:t>
      </w:r>
      <w:r>
        <w:t>ë</w:t>
      </w:r>
      <w:r w:rsidRPr="00C806B3">
        <w:t xml:space="preserve"> e ka pranuar;</w:t>
      </w:r>
    </w:p>
    <w:p w:rsidR="00FD5256" w:rsidRPr="00765141" w:rsidRDefault="00FD5256" w:rsidP="00FD5256">
      <w:pPr>
        <w:numPr>
          <w:ilvl w:val="1"/>
          <w:numId w:val="21"/>
        </w:numPr>
        <w:tabs>
          <w:tab w:val="left" w:pos="450"/>
        </w:tabs>
        <w:spacing w:after="60"/>
        <w:jc w:val="both"/>
      </w:pPr>
      <w:r w:rsidRPr="00FD5256">
        <w:t>Veprimin e ndërmarr në lidhje me ankesë</w:t>
      </w:r>
      <w:r w:rsidR="00230888">
        <w:t>n</w:t>
      </w:r>
      <w:r w:rsidRPr="00FD5256">
        <w:t xml:space="preserve"> apo kërkesë</w:t>
      </w:r>
      <w:r w:rsidR="00230888">
        <w:t xml:space="preserve">n e </w:t>
      </w:r>
      <w:r w:rsidR="0045717E">
        <w:t>parashtruar</w:t>
      </w:r>
      <w:r w:rsidRPr="00170B7C">
        <w:t>.</w:t>
      </w:r>
    </w:p>
    <w:p w:rsidR="00FD5256" w:rsidRDefault="0076125A" w:rsidP="004444EB">
      <w:pPr>
        <w:numPr>
          <w:ilvl w:val="0"/>
          <w:numId w:val="22"/>
        </w:numPr>
        <w:tabs>
          <w:tab w:val="left" w:pos="360"/>
        </w:tabs>
        <w:spacing w:after="60"/>
        <w:ind w:hanging="420"/>
        <w:jc w:val="both"/>
      </w:pPr>
      <w:r>
        <w:rPr>
          <w:color w:val="FF0000"/>
        </w:rPr>
        <w:t xml:space="preserve"> </w:t>
      </w:r>
      <w:r w:rsidRPr="00243BC5">
        <w:t xml:space="preserve">Zyrtari </w:t>
      </w:r>
      <w:r w:rsidR="00FD5256" w:rsidRPr="00243BC5">
        <w:t>për kërkesa/ankesa e regjistron kërkesën/ankesën e konsuma</w:t>
      </w:r>
      <w:r w:rsidR="00243BC5">
        <w:t>torit në formularin standard të</w:t>
      </w:r>
      <w:r w:rsidR="00815592">
        <w:t xml:space="preserve"> k</w:t>
      </w:r>
      <w:r w:rsidRPr="00243BC5">
        <w:t xml:space="preserve">ompanisë </w:t>
      </w:r>
      <w:r w:rsidR="00FD5256" w:rsidRPr="00243BC5">
        <w:t>në kuadër të softuerit përkatës me të gjitha informacionet e duhura që mundësojnë shqyrtimin adekuat të ankesës</w:t>
      </w:r>
      <w:r w:rsidR="00B500C7" w:rsidRPr="00243BC5">
        <w:t xml:space="preserve"> apo kërkesës së tij.</w:t>
      </w:r>
    </w:p>
    <w:p w:rsidR="00FD5256" w:rsidRPr="003847DC" w:rsidRDefault="009F1381" w:rsidP="004444EB">
      <w:pPr>
        <w:numPr>
          <w:ilvl w:val="0"/>
          <w:numId w:val="22"/>
        </w:numPr>
        <w:tabs>
          <w:tab w:val="left" w:pos="360"/>
        </w:tabs>
        <w:spacing w:after="60"/>
        <w:ind w:hanging="420"/>
        <w:jc w:val="both"/>
      </w:pPr>
      <w:r w:rsidRPr="00243BC5">
        <w:t xml:space="preserve">Zyrtari për </w:t>
      </w:r>
      <w:r w:rsidR="000C5B10">
        <w:t xml:space="preserve">pranim të </w:t>
      </w:r>
      <w:r w:rsidRPr="00243BC5">
        <w:t>ankesa</w:t>
      </w:r>
      <w:r w:rsidR="000C5B10">
        <w:t>ve duhet të i</w:t>
      </w:r>
      <w:r>
        <w:t>a jep një dëshmi konsumatorit për dorëzimin e ankesës.</w:t>
      </w:r>
    </w:p>
    <w:p w:rsidR="00FD5256" w:rsidRDefault="00FD5256" w:rsidP="00FD5256">
      <w:pPr>
        <w:spacing w:after="60"/>
        <w:jc w:val="center"/>
      </w:pPr>
    </w:p>
    <w:p w:rsidR="00FF6E33" w:rsidRDefault="00FF6E33" w:rsidP="00FD5256">
      <w:pPr>
        <w:spacing w:after="60"/>
        <w:jc w:val="center"/>
      </w:pPr>
    </w:p>
    <w:p w:rsidR="00FF6E33" w:rsidRDefault="00FF6E33" w:rsidP="00FD5256">
      <w:pPr>
        <w:spacing w:after="60"/>
        <w:jc w:val="center"/>
      </w:pPr>
    </w:p>
    <w:p w:rsidR="00A83DCD" w:rsidRDefault="00A83DCD" w:rsidP="00FD5256">
      <w:pPr>
        <w:spacing w:after="60"/>
        <w:jc w:val="center"/>
      </w:pPr>
    </w:p>
    <w:p w:rsidR="00A83DCD" w:rsidRPr="00C806B3" w:rsidRDefault="00A83DCD" w:rsidP="00FD5256">
      <w:pPr>
        <w:spacing w:after="60"/>
        <w:jc w:val="center"/>
      </w:pPr>
    </w:p>
    <w:p w:rsidR="00FD5256" w:rsidRPr="00FD5256" w:rsidRDefault="00FD5256" w:rsidP="00FD5256">
      <w:pPr>
        <w:jc w:val="center"/>
        <w:rPr>
          <w:b/>
          <w:iCs/>
        </w:rPr>
      </w:pPr>
      <w:bookmarkStart w:id="19" w:name="_Toc464634907"/>
      <w:r w:rsidRPr="00FD5256">
        <w:rPr>
          <w:b/>
        </w:rPr>
        <w:lastRenderedPageBreak/>
        <w:t xml:space="preserve">Neni </w:t>
      </w:r>
      <w:bookmarkEnd w:id="19"/>
      <w:r w:rsidRPr="00FD5256">
        <w:rPr>
          <w:b/>
        </w:rPr>
        <w:t>10</w:t>
      </w:r>
    </w:p>
    <w:p w:rsidR="00FD5256" w:rsidRPr="00FD5256" w:rsidRDefault="00FD5256" w:rsidP="00FD5256">
      <w:pPr>
        <w:jc w:val="center"/>
        <w:rPr>
          <w:b/>
        </w:rPr>
      </w:pPr>
      <w:bookmarkStart w:id="20" w:name="_Toc464634908"/>
      <w:bookmarkStart w:id="21" w:name="_Toc464636982"/>
      <w:r w:rsidRPr="00FD5256">
        <w:rPr>
          <w:b/>
        </w:rPr>
        <w:t>Ankesa t</w:t>
      </w:r>
      <w:r w:rsidR="00EF3002">
        <w:rPr>
          <w:b/>
        </w:rPr>
        <w:t>e</w:t>
      </w:r>
      <w:r w:rsidRPr="00FD5256">
        <w:rPr>
          <w:b/>
        </w:rPr>
        <w:t xml:space="preserve"> Komisioni Këshillues i Konsumatorëve</w:t>
      </w:r>
      <w:bookmarkEnd w:id="20"/>
      <w:bookmarkEnd w:id="21"/>
    </w:p>
    <w:p w:rsidR="00FD5256" w:rsidRPr="00FD5256" w:rsidRDefault="00FD5256" w:rsidP="00FD5256">
      <w:pPr>
        <w:jc w:val="center"/>
        <w:rPr>
          <w:b/>
        </w:rPr>
      </w:pPr>
    </w:p>
    <w:p w:rsidR="00FD5256" w:rsidRDefault="00FD5256" w:rsidP="00FD5256">
      <w:pPr>
        <w:spacing w:after="60"/>
        <w:jc w:val="both"/>
      </w:pPr>
      <w:r w:rsidRPr="00FD5256">
        <w:t>Konsumatori ka të drejtë që të ankohet tek Komisioni Këshillues i Konsumatorëve</w:t>
      </w:r>
      <w:r w:rsidR="00B500C7">
        <w:t xml:space="preserve"> </w:t>
      </w:r>
      <w:r w:rsidRPr="00FD5256">
        <w:t>në rast se ankesa apo kërkesa e tij nuk është shqyrtuar apo nuk është zgjidhur në mënyrë t</w:t>
      </w:r>
      <w:r w:rsidR="00EF3002">
        <w:t>ë</w:t>
      </w:r>
      <w:r w:rsidRPr="00FD5256">
        <w:t xml:space="preserve"> kënaqshme nga </w:t>
      </w:r>
      <w:r w:rsidR="00815592">
        <w:t>k</w:t>
      </w:r>
      <w:r w:rsidRPr="00FD5256">
        <w:t xml:space="preserve">ompania, në afat prej </w:t>
      </w:r>
      <w:r w:rsidR="00C477A9" w:rsidRPr="00FD5256">
        <w:t xml:space="preserve">tridhjetë </w:t>
      </w:r>
      <w:r w:rsidR="00C477A9">
        <w:t>(</w:t>
      </w:r>
      <w:r w:rsidRPr="00FD5256">
        <w:t>30) ditë kalendarike</w:t>
      </w:r>
      <w:r w:rsidR="00EF3002">
        <w:t>,</w:t>
      </w:r>
      <w:r w:rsidRPr="00FD5256">
        <w:t xml:space="preserve"> nga dita e pranimit të vendimit (përgjigjes) nga </w:t>
      </w:r>
      <w:r w:rsidR="00815592">
        <w:t>k</w:t>
      </w:r>
      <w:r w:rsidRPr="00FD5256">
        <w:t>ompania.</w:t>
      </w:r>
    </w:p>
    <w:p w:rsidR="00FF6E33" w:rsidRPr="00FD5256" w:rsidRDefault="00FF6E33" w:rsidP="00FD5256">
      <w:pPr>
        <w:spacing w:after="60"/>
        <w:jc w:val="both"/>
        <w:rPr>
          <w:color w:val="000080"/>
        </w:rPr>
      </w:pPr>
    </w:p>
    <w:p w:rsidR="00FD5256" w:rsidRPr="00D674AE" w:rsidRDefault="00D674AE" w:rsidP="00FD5256">
      <w:pPr>
        <w:spacing w:after="60"/>
        <w:jc w:val="both"/>
        <w:rPr>
          <w:b/>
          <w:color w:val="000080"/>
        </w:rPr>
      </w:pPr>
      <w:r>
        <w:rPr>
          <w:b/>
        </w:rPr>
        <w:t xml:space="preserve">                                                         </w:t>
      </w:r>
      <w:r w:rsidR="00CA6C1C">
        <w:rPr>
          <w:b/>
        </w:rPr>
        <w:t xml:space="preserve">     </w:t>
      </w:r>
      <w:r>
        <w:rPr>
          <w:b/>
        </w:rPr>
        <w:t xml:space="preserve">    </w:t>
      </w:r>
      <w:r w:rsidRPr="00D674AE">
        <w:rPr>
          <w:b/>
        </w:rPr>
        <w:t xml:space="preserve">KREU II    </w:t>
      </w:r>
    </w:p>
    <w:p w:rsidR="00FD5256" w:rsidRDefault="00FD5256" w:rsidP="00FD525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_Toc464636983"/>
      <w:r w:rsidRPr="00C806B3">
        <w:rPr>
          <w:rFonts w:ascii="Times New Roman" w:hAnsi="Times New Roman" w:cs="Times New Roman"/>
          <w:sz w:val="24"/>
          <w:szCs w:val="24"/>
        </w:rPr>
        <w:t>PROCEDURAT E PRANIMIT, SHQYRTIMIT DHE ZGJIDHJES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806B3">
        <w:rPr>
          <w:rFonts w:ascii="Times New Roman" w:hAnsi="Times New Roman" w:cs="Times New Roman"/>
          <w:sz w:val="24"/>
          <w:szCs w:val="24"/>
        </w:rPr>
        <w:t xml:space="preserve"> ANKESAVE DHE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806B3">
        <w:rPr>
          <w:rFonts w:ascii="Times New Roman" w:hAnsi="Times New Roman" w:cs="Times New Roman"/>
          <w:sz w:val="24"/>
          <w:szCs w:val="24"/>
        </w:rPr>
        <w:t>RKESAVE</w:t>
      </w:r>
      <w:bookmarkEnd w:id="22"/>
    </w:p>
    <w:p w:rsidR="00FD5256" w:rsidRPr="00706CC6" w:rsidRDefault="00FD5256" w:rsidP="00FD5256"/>
    <w:p w:rsidR="00FD5256" w:rsidRPr="003F7A5E" w:rsidRDefault="00FD5256" w:rsidP="00FD5256">
      <w:pPr>
        <w:spacing w:after="60"/>
        <w:jc w:val="center"/>
        <w:rPr>
          <w:b/>
        </w:rPr>
      </w:pPr>
      <w:r>
        <w:rPr>
          <w:b/>
        </w:rPr>
        <w:t>Neni 11</w:t>
      </w:r>
    </w:p>
    <w:p w:rsidR="00FD5256" w:rsidRPr="00243BC5" w:rsidRDefault="000C5B10" w:rsidP="00FD5256">
      <w:pPr>
        <w:jc w:val="center"/>
        <w:rPr>
          <w:b/>
          <w:strike/>
        </w:rPr>
      </w:pPr>
      <w:r>
        <w:rPr>
          <w:b/>
        </w:rPr>
        <w:t>Pranimi i a</w:t>
      </w:r>
      <w:r w:rsidR="009660D7" w:rsidRPr="00243BC5">
        <w:rPr>
          <w:b/>
        </w:rPr>
        <w:t>nkesës</w:t>
      </w:r>
      <w:r>
        <w:rPr>
          <w:b/>
        </w:rPr>
        <w:t>/kërkesës nga k</w:t>
      </w:r>
      <w:r w:rsidR="00B500C7" w:rsidRPr="00243BC5">
        <w:rPr>
          <w:b/>
        </w:rPr>
        <w:t xml:space="preserve">onsumatori </w:t>
      </w:r>
    </w:p>
    <w:p w:rsidR="00FD5256" w:rsidRPr="00243BC5" w:rsidRDefault="00FD5256" w:rsidP="00FD5256">
      <w:pPr>
        <w:spacing w:after="60"/>
        <w:jc w:val="center"/>
        <w:rPr>
          <w:b/>
        </w:rPr>
      </w:pPr>
    </w:p>
    <w:p w:rsidR="00FD5256" w:rsidRDefault="00FD5256" w:rsidP="00606535">
      <w:pPr>
        <w:jc w:val="both"/>
      </w:pPr>
      <w:r w:rsidRPr="003D72BF">
        <w:t>1.</w:t>
      </w:r>
      <w:r w:rsidR="00606535" w:rsidRPr="003D72BF">
        <w:t xml:space="preserve"> </w:t>
      </w:r>
      <w:r w:rsidRPr="003D72BF">
        <w:t xml:space="preserve">Zyrtari përgjegjës i </w:t>
      </w:r>
      <w:r w:rsidR="00815592">
        <w:t>k</w:t>
      </w:r>
      <w:r w:rsidR="0076125A" w:rsidRPr="003D72BF">
        <w:t xml:space="preserve">ompanisë </w:t>
      </w:r>
      <w:r w:rsidRPr="003D72BF">
        <w:t xml:space="preserve">në </w:t>
      </w:r>
      <w:r w:rsidR="00815592">
        <w:t>qendrën e t</w:t>
      </w:r>
      <w:r w:rsidRPr="003D72BF">
        <w:t>hirrjeve (</w:t>
      </w:r>
      <w:r w:rsidR="00815592">
        <w:t>z</w:t>
      </w:r>
      <w:r w:rsidR="0076125A" w:rsidRPr="003D72BF">
        <w:t>yrtari</w:t>
      </w:r>
      <w:r w:rsidR="0076125A" w:rsidRPr="003D72BF">
        <w:rPr>
          <w:color w:val="FF0000"/>
        </w:rPr>
        <w:t xml:space="preserve"> </w:t>
      </w:r>
      <w:r w:rsidRPr="003D72BF">
        <w:t xml:space="preserve">për </w:t>
      </w:r>
      <w:r w:rsidR="00815592">
        <w:t>a</w:t>
      </w:r>
      <w:r w:rsidRPr="003D72BF">
        <w:t xml:space="preserve">nkesa të </w:t>
      </w:r>
      <w:r w:rsidR="00815592">
        <w:t>k</w:t>
      </w:r>
      <w:r w:rsidRPr="003D72BF">
        <w:t xml:space="preserve">onsumatorëve ose </w:t>
      </w:r>
      <w:r w:rsidR="00815592">
        <w:t>dispeçeri k</w:t>
      </w:r>
      <w:r w:rsidRPr="003D72BF">
        <w:t>ujdestar) e regjistron ankesën, kërkesën</w:t>
      </w:r>
      <w:r w:rsidR="00815592">
        <w:t>,</w:t>
      </w:r>
      <w:r w:rsidRPr="003D72BF">
        <w:t xml:space="preserve"> apo njoftimin e konsumatorit në </w:t>
      </w:r>
      <w:r w:rsidR="00815592">
        <w:t>r</w:t>
      </w:r>
      <w:r w:rsidRPr="003D72BF">
        <w:t xml:space="preserve">egjistrin e </w:t>
      </w:r>
      <w:r w:rsidR="00815592">
        <w:t>a</w:t>
      </w:r>
      <w:r w:rsidRPr="003D72BF">
        <w:t xml:space="preserve">nkesave dhe </w:t>
      </w:r>
      <w:r w:rsidR="00815592">
        <w:t>k</w:t>
      </w:r>
      <w:r w:rsidRPr="003D72BF">
        <w:t>ërkesave</w:t>
      </w:r>
      <w:r w:rsidR="00EF3002">
        <w:t>,</w:t>
      </w:r>
      <w:r w:rsidRPr="003D72BF">
        <w:t xml:space="preserve"> me të gjitha informacionet e duhura që mundësojnë shqyrtimin adekuat të ankesës apo kërkesës së tij.</w:t>
      </w:r>
    </w:p>
    <w:p w:rsidR="00FD5256" w:rsidRPr="00694594" w:rsidRDefault="00FD5256" w:rsidP="00FD5256"/>
    <w:p w:rsidR="00FD5256" w:rsidRDefault="00FD5256" w:rsidP="004444EB">
      <w:pPr>
        <w:spacing w:after="60"/>
        <w:ind w:left="360"/>
        <w:jc w:val="both"/>
      </w:pPr>
      <w:r>
        <w:t>1.1. Në rast se kërkohet vetëm sqarim pa ndonjë veprim të mëtutjeshëm, konsumatorit do ti jepet përgjigja menjëherë</w:t>
      </w:r>
      <w:r w:rsidR="00606535">
        <w:t xml:space="preserve"> n</w:t>
      </w:r>
      <w:r w:rsidR="009F1381">
        <w:t>ë</w:t>
      </w:r>
      <w:r w:rsidR="00606535">
        <w:t xml:space="preserve"> telefon apo </w:t>
      </w:r>
      <w:proofErr w:type="spellStart"/>
      <w:r w:rsidR="00606535">
        <w:t>verbalisht</w:t>
      </w:r>
      <w:proofErr w:type="spellEnd"/>
      <w:r>
        <w:t>.</w:t>
      </w:r>
    </w:p>
    <w:p w:rsidR="00FD5256" w:rsidRPr="00B36F1A" w:rsidRDefault="00FD5256" w:rsidP="004444EB">
      <w:pPr>
        <w:spacing w:after="60"/>
        <w:ind w:left="360"/>
        <w:jc w:val="both"/>
      </w:pPr>
      <w:r w:rsidRPr="00B36F1A">
        <w:t xml:space="preserve">1.2 </w:t>
      </w:r>
      <w:r w:rsidR="00B500C7">
        <w:t xml:space="preserve"> </w:t>
      </w:r>
      <w:r w:rsidR="00B500C7" w:rsidRPr="00243BC5">
        <w:t>Zyrtari</w:t>
      </w:r>
      <w:r w:rsidRPr="00B36F1A">
        <w:t xml:space="preserve"> për </w:t>
      </w:r>
      <w:r w:rsidR="00815592">
        <w:t>a</w:t>
      </w:r>
      <w:r w:rsidRPr="00B36F1A">
        <w:t xml:space="preserve">nkesa të </w:t>
      </w:r>
      <w:r w:rsidR="00815592">
        <w:t>k</w:t>
      </w:r>
      <w:r w:rsidRPr="00B36F1A">
        <w:t>onsumatorëve duhet t`ia kumtojë konsumatorit numrin referent të ankesës apo kërkesës.</w:t>
      </w:r>
    </w:p>
    <w:p w:rsidR="00FD5256" w:rsidRDefault="00FD5256" w:rsidP="004444EB">
      <w:pPr>
        <w:spacing w:after="60"/>
        <w:ind w:left="360"/>
        <w:jc w:val="both"/>
      </w:pPr>
      <w:r>
        <w:t>1.3 Në rast se për të njëjtin problem paraqitet ankesa ose njoftimi nga më shumë konsumatorë</w:t>
      </w:r>
      <w:r w:rsidR="00EF3002">
        <w:t>,</w:t>
      </w:r>
      <w:r>
        <w:t xml:space="preserve"> atëherë </w:t>
      </w:r>
      <w:r w:rsidR="00815592">
        <w:t>z</w:t>
      </w:r>
      <w:r>
        <w:t xml:space="preserve">yrtari përgjegjës i </w:t>
      </w:r>
      <w:r w:rsidR="00815592">
        <w:t>k</w:t>
      </w:r>
      <w:r w:rsidR="00606535">
        <w:t>ompanis</w:t>
      </w:r>
      <w:r w:rsidR="009F1381">
        <w:t>ë</w:t>
      </w:r>
      <w:r>
        <w:t xml:space="preserve"> në </w:t>
      </w:r>
      <w:r w:rsidR="00815592">
        <w:t>qendrën e t</w:t>
      </w:r>
      <w:r>
        <w:t>hirrjeve do ti regjistrojë të gjitha ankesat/njoftimet nën një numër referent dhe do ti informojë konsumatorët se problemi është i paraqitur dhe po</w:t>
      </w:r>
      <w:r w:rsidR="00B500C7">
        <w:t xml:space="preserve"> </w:t>
      </w:r>
      <w:r>
        <w:t xml:space="preserve">ashtu për veprimet që po i ndërmerr </w:t>
      </w:r>
      <w:r w:rsidR="00815592">
        <w:t>k</w:t>
      </w:r>
      <w:r w:rsidR="00606535">
        <w:t>ompania</w:t>
      </w:r>
      <w:r>
        <w:t xml:space="preserve"> për zgjidhjen e problemit.</w:t>
      </w:r>
    </w:p>
    <w:p w:rsidR="00243BC5" w:rsidRDefault="00EF3002" w:rsidP="004444EB">
      <w:pPr>
        <w:spacing w:after="60"/>
        <w:ind w:left="360"/>
        <w:jc w:val="both"/>
      </w:pPr>
      <w:r>
        <w:t>1.4 Në</w:t>
      </w:r>
      <w:r w:rsidR="00FD5256">
        <w:t xml:space="preserve"> rastet kur ankesa është bërë gjatë orarit të punës </w:t>
      </w:r>
      <w:r w:rsidR="00815592">
        <w:t>z</w:t>
      </w:r>
      <w:r w:rsidR="00B500C7" w:rsidRPr="00243BC5">
        <w:t>yrtari</w:t>
      </w:r>
      <w:r w:rsidR="00FD5256">
        <w:t xml:space="preserve"> për </w:t>
      </w:r>
      <w:r w:rsidR="00815592">
        <w:t>a</w:t>
      </w:r>
      <w:r w:rsidR="00FD5256">
        <w:t xml:space="preserve">nkesa të </w:t>
      </w:r>
      <w:r w:rsidR="00815592">
        <w:t>k</w:t>
      </w:r>
      <w:r w:rsidR="00FD5256">
        <w:t>onsumatorëve menjëherë pas reg</w:t>
      </w:r>
      <w:r w:rsidR="00815592">
        <w:t>jistrimit të rastit e lajmëron d</w:t>
      </w:r>
      <w:r w:rsidR="00FD5256">
        <w:t>epartamenti</w:t>
      </w:r>
      <w:r w:rsidR="0047307F">
        <w:t>n</w:t>
      </w:r>
      <w:r w:rsidR="00FD5256">
        <w:t xml:space="preserve"> përkatës të </w:t>
      </w:r>
      <w:r w:rsidR="00815592">
        <w:t>s</w:t>
      </w:r>
      <w:r w:rsidR="00FD5256">
        <w:t xml:space="preserve">ektorit </w:t>
      </w:r>
      <w:r w:rsidR="00815592">
        <w:t>t</w:t>
      </w:r>
      <w:r w:rsidR="00FD5256">
        <w:t xml:space="preserve">eknik të </w:t>
      </w:r>
      <w:r w:rsidR="00815592">
        <w:t>k</w:t>
      </w:r>
      <w:r w:rsidR="00B500C7">
        <w:t xml:space="preserve">ompanisë </w:t>
      </w:r>
      <w:r w:rsidR="00FD5256">
        <w:t>(varësisht prej llojit të ankesës, kërkesës apo njoftimit) dhe ia dërgon një kopje të formularit të rastit me shënimet e duhura</w:t>
      </w:r>
      <w:r w:rsidR="00243BC5">
        <w:t>.</w:t>
      </w:r>
    </w:p>
    <w:p w:rsidR="00FD5256" w:rsidRPr="00930DFB" w:rsidRDefault="00FD5256" w:rsidP="004444EB">
      <w:pPr>
        <w:spacing w:after="60"/>
        <w:ind w:left="360"/>
        <w:jc w:val="both"/>
        <w:rPr>
          <w:color w:val="000000"/>
        </w:rPr>
      </w:pPr>
      <w:r>
        <w:t>1.5 N</w:t>
      </w:r>
      <w:r w:rsidR="00EF3002">
        <w:t>ë</w:t>
      </w:r>
      <w:r>
        <w:t xml:space="preserve"> rastet kur ankesa është bërë jashtë orarit të punës, </w:t>
      </w:r>
      <w:r w:rsidR="00815592">
        <w:t>z</w:t>
      </w:r>
      <w:r w:rsidR="0047307F" w:rsidRPr="00243BC5">
        <w:t>yrtari</w:t>
      </w:r>
      <w:r w:rsidRPr="00243BC5">
        <w:t xml:space="preserve"> </w:t>
      </w:r>
      <w:r>
        <w:t xml:space="preserve">i </w:t>
      </w:r>
      <w:r w:rsidR="00815592">
        <w:t>d</w:t>
      </w:r>
      <w:r>
        <w:t xml:space="preserve">epartamentit përkatës  </w:t>
      </w:r>
      <w:r w:rsidR="00416B92" w:rsidRPr="00243BC5">
        <w:t>menjëherë e lajmëron ekipin kujdes</w:t>
      </w:r>
      <w:r w:rsidR="00815592">
        <w:t>t</w:t>
      </w:r>
      <w:r w:rsidR="00416B92" w:rsidRPr="00243BC5">
        <w:t xml:space="preserve">ar të </w:t>
      </w:r>
      <w:r w:rsidR="00815592">
        <w:t>k</w:t>
      </w:r>
      <w:r w:rsidR="00416B92" w:rsidRPr="00243BC5">
        <w:t>ompanisë dhe kërkon nga ata që të shqyrtojnë</w:t>
      </w:r>
      <w:r w:rsidR="00416B92" w:rsidRPr="00416B92">
        <w:rPr>
          <w:color w:val="FF0000"/>
        </w:rPr>
        <w:t xml:space="preserve"> </w:t>
      </w:r>
      <w:r w:rsidR="00416B92" w:rsidRPr="000705FE">
        <w:t>rastin</w:t>
      </w:r>
      <w:r w:rsidR="00416B92" w:rsidRPr="00416B92">
        <w:rPr>
          <w:color w:val="FF0000"/>
        </w:rPr>
        <w:t xml:space="preserve"> </w:t>
      </w:r>
      <w:r w:rsidR="00416B92">
        <w:t xml:space="preserve">  </w:t>
      </w:r>
      <w:r>
        <w:t xml:space="preserve">të cilit i referohet </w:t>
      </w:r>
      <w:r w:rsidR="00E818C8">
        <w:t xml:space="preserve">duke </w:t>
      </w:r>
      <w:r>
        <w:t>e organiz</w:t>
      </w:r>
      <w:r w:rsidR="00E818C8">
        <w:t xml:space="preserve">uar edhe </w:t>
      </w:r>
      <w:r>
        <w:t xml:space="preserve"> daljen në vendin e ngjarjes të ekipit për shqyrtimin dhe zgjidhjen e çështjes. </w:t>
      </w:r>
    </w:p>
    <w:p w:rsidR="00FD5256" w:rsidRDefault="00FD5256" w:rsidP="00FD5256">
      <w:pPr>
        <w:spacing w:after="60"/>
        <w:jc w:val="both"/>
      </w:pPr>
    </w:p>
    <w:p w:rsidR="00FD5256" w:rsidRPr="000705FE" w:rsidRDefault="00FD5256" w:rsidP="00FD5256">
      <w:pPr>
        <w:spacing w:after="60"/>
        <w:jc w:val="both"/>
        <w:rPr>
          <w:bCs/>
          <w:iCs/>
        </w:rPr>
      </w:pPr>
      <w:r>
        <w:rPr>
          <w:bCs/>
          <w:iCs/>
        </w:rPr>
        <w:t>2</w:t>
      </w:r>
      <w:r w:rsidRPr="0097115B">
        <w:rPr>
          <w:bCs/>
          <w:iCs/>
        </w:rPr>
        <w:t xml:space="preserve">. </w:t>
      </w:r>
      <w:r w:rsidRPr="000705FE">
        <w:rPr>
          <w:bCs/>
          <w:iCs/>
        </w:rPr>
        <w:t>Dalja në vendin e ngjarjes</w:t>
      </w:r>
      <w:r w:rsidR="00E818C8">
        <w:rPr>
          <w:bCs/>
          <w:iCs/>
        </w:rPr>
        <w:t xml:space="preserve"> të</w:t>
      </w:r>
      <w:r w:rsidRPr="000705FE">
        <w:rPr>
          <w:bCs/>
          <w:iCs/>
        </w:rPr>
        <w:t xml:space="preserve"> </w:t>
      </w:r>
      <w:r w:rsidR="00815592">
        <w:rPr>
          <w:bCs/>
          <w:iCs/>
        </w:rPr>
        <w:t>e</w:t>
      </w:r>
      <w:r w:rsidRPr="000705FE">
        <w:rPr>
          <w:bCs/>
          <w:iCs/>
        </w:rPr>
        <w:t xml:space="preserve">kipit për </w:t>
      </w:r>
      <w:r w:rsidR="00815592">
        <w:rPr>
          <w:bCs/>
          <w:iCs/>
        </w:rPr>
        <w:t>i</w:t>
      </w:r>
      <w:r w:rsidR="00416B92" w:rsidRPr="000705FE">
        <w:rPr>
          <w:bCs/>
          <w:iCs/>
        </w:rPr>
        <w:t xml:space="preserve">ntervenim </w:t>
      </w:r>
      <w:r w:rsidRPr="000705FE">
        <w:rPr>
          <w:bCs/>
          <w:iCs/>
        </w:rPr>
        <w:t>duhet të bëhet brenda gjashtë (6) orëve prej momentit të pranimit të ankesës, kërkesës apo njoftimit.</w:t>
      </w:r>
    </w:p>
    <w:p w:rsidR="00FD5256" w:rsidRDefault="00FD5256" w:rsidP="00FD5256">
      <w:pPr>
        <w:spacing w:after="60"/>
        <w:jc w:val="both"/>
        <w:rPr>
          <w:bCs/>
          <w:iCs/>
        </w:rPr>
      </w:pPr>
    </w:p>
    <w:p w:rsidR="00FF6E33" w:rsidRDefault="00FF6E33" w:rsidP="00FD5256">
      <w:pPr>
        <w:spacing w:after="60"/>
        <w:jc w:val="both"/>
        <w:rPr>
          <w:bCs/>
          <w:iCs/>
        </w:rPr>
      </w:pPr>
    </w:p>
    <w:p w:rsidR="00FF6E33" w:rsidRDefault="00FF6E33" w:rsidP="00FD5256">
      <w:pPr>
        <w:spacing w:after="60"/>
        <w:jc w:val="both"/>
        <w:rPr>
          <w:bCs/>
          <w:iCs/>
        </w:rPr>
      </w:pPr>
    </w:p>
    <w:p w:rsidR="00FF6E33" w:rsidRDefault="00FF6E33" w:rsidP="00FD5256">
      <w:pPr>
        <w:spacing w:after="60"/>
        <w:jc w:val="both"/>
        <w:rPr>
          <w:bCs/>
          <w:iCs/>
        </w:rPr>
      </w:pPr>
    </w:p>
    <w:p w:rsidR="00FD5256" w:rsidRPr="00694594" w:rsidRDefault="00FD5256" w:rsidP="00FD5256">
      <w:pPr>
        <w:spacing w:after="60"/>
        <w:jc w:val="center"/>
        <w:rPr>
          <w:b/>
        </w:rPr>
      </w:pPr>
      <w:r>
        <w:rPr>
          <w:b/>
        </w:rPr>
        <w:lastRenderedPageBreak/>
        <w:t>Neni 12</w:t>
      </w:r>
    </w:p>
    <w:p w:rsidR="00FD5256" w:rsidRPr="00706CC6" w:rsidRDefault="000C5B10" w:rsidP="00FD5256">
      <w:pPr>
        <w:jc w:val="center"/>
        <w:rPr>
          <w:b/>
        </w:rPr>
      </w:pPr>
      <w:bookmarkStart w:id="23" w:name="_Toc464636985"/>
      <w:r>
        <w:rPr>
          <w:b/>
        </w:rPr>
        <w:t>Shqyrtimi dhe z</w:t>
      </w:r>
      <w:r w:rsidR="00FD5256" w:rsidRPr="00706CC6">
        <w:rPr>
          <w:b/>
        </w:rPr>
        <w:t>gjidhja e ankesave</w:t>
      </w:r>
      <w:bookmarkEnd w:id="23"/>
      <w:r w:rsidR="00FD5256" w:rsidRPr="00706CC6">
        <w:rPr>
          <w:b/>
        </w:rPr>
        <w:t xml:space="preserve"> teknike</w:t>
      </w:r>
    </w:p>
    <w:p w:rsidR="00FD5256" w:rsidRPr="00DA2D64" w:rsidRDefault="00FD5256" w:rsidP="00FD5256"/>
    <w:p w:rsidR="00FD5256" w:rsidRPr="00694594" w:rsidRDefault="00FD5256" w:rsidP="00FD5256">
      <w:pPr>
        <w:numPr>
          <w:ilvl w:val="0"/>
          <w:numId w:val="7"/>
        </w:numPr>
        <w:tabs>
          <w:tab w:val="clear" w:pos="360"/>
          <w:tab w:val="num" w:pos="0"/>
          <w:tab w:val="left" w:pos="270"/>
        </w:tabs>
        <w:spacing w:after="60"/>
        <w:ind w:left="0" w:firstLine="0"/>
        <w:jc w:val="both"/>
      </w:pPr>
      <w:r w:rsidRPr="00694594">
        <w:t>Ekipi i p</w:t>
      </w:r>
      <w:r>
        <w:t>ë</w:t>
      </w:r>
      <w:r w:rsidRPr="00694594">
        <w:t>rcaktuar p</w:t>
      </w:r>
      <w:r>
        <w:t>ë</w:t>
      </w:r>
      <w:r w:rsidRPr="00694594">
        <w:t>r shqyrtimin e rastit pas daljes n</w:t>
      </w:r>
      <w:r>
        <w:t>ë</w:t>
      </w:r>
      <w:r w:rsidRPr="00694594">
        <w:t xml:space="preserve"> vendin e ngjarjes do ta konstatoj</w:t>
      </w:r>
      <w:r>
        <w:t>ë</w:t>
      </w:r>
      <w:r w:rsidRPr="00694594">
        <w:t xml:space="preserve"> problemin dhe do t</w:t>
      </w:r>
      <w:r>
        <w:t>ë</w:t>
      </w:r>
      <w:r w:rsidRPr="00694594">
        <w:t xml:space="preserve"> p</w:t>
      </w:r>
      <w:r>
        <w:t>ë</w:t>
      </w:r>
      <w:r w:rsidRPr="00694594">
        <w:t>rpiqet ta rregulloj</w:t>
      </w:r>
      <w:r>
        <w:t>ë</w:t>
      </w:r>
      <w:r w:rsidRPr="00694594">
        <w:t xml:space="preserve"> menj</w:t>
      </w:r>
      <w:r>
        <w:t>ë</w:t>
      </w:r>
      <w:r w:rsidRPr="00694594">
        <w:t>her</w:t>
      </w:r>
      <w:r>
        <w:t>ë</w:t>
      </w:r>
      <w:r w:rsidRPr="00694594">
        <w:t xml:space="preserve"> at</w:t>
      </w:r>
      <w:r>
        <w:t>ë</w:t>
      </w:r>
      <w:r w:rsidRPr="00694594">
        <w:t xml:space="preserve"> – brenda kat</w:t>
      </w:r>
      <w:r>
        <w:t>ë</w:t>
      </w:r>
      <w:r w:rsidRPr="00694594">
        <w:t>r (4) or</w:t>
      </w:r>
      <w:r>
        <w:t>ë</w:t>
      </w:r>
      <w:r w:rsidRPr="00694594">
        <w:t>ve prej daljes n</w:t>
      </w:r>
      <w:r>
        <w:t>ë</w:t>
      </w:r>
      <w:r w:rsidRPr="00694594">
        <w:t xml:space="preserve"> vendin e ngjarjes.</w:t>
      </w:r>
    </w:p>
    <w:p w:rsidR="00FD5256" w:rsidRPr="00C806B3" w:rsidRDefault="004444EB" w:rsidP="004444EB">
      <w:pPr>
        <w:spacing w:after="60"/>
        <w:ind w:left="360"/>
        <w:jc w:val="both"/>
      </w:pPr>
      <w:r>
        <w:t xml:space="preserve">1.1 </w:t>
      </w:r>
      <w:r w:rsidR="00FD5256" w:rsidRPr="00C806B3">
        <w:t>N</w:t>
      </w:r>
      <w:r w:rsidR="00FD5256">
        <w:t>ë</w:t>
      </w:r>
      <w:r w:rsidR="00FD5256" w:rsidRPr="00C806B3">
        <w:t xml:space="preserve"> rast se natyra e problemit </w:t>
      </w:r>
      <w:r w:rsidR="00FD5256">
        <w:t>ë</w:t>
      </w:r>
      <w:r w:rsidR="00FD5256" w:rsidRPr="00C806B3">
        <w:t>sht</w:t>
      </w:r>
      <w:r w:rsidR="00FD5256">
        <w:t>ë</w:t>
      </w:r>
      <w:r w:rsidR="00FD5256" w:rsidRPr="00C806B3">
        <w:t xml:space="preserve"> e atill</w:t>
      </w:r>
      <w:r w:rsidR="00FD5256">
        <w:t>ë</w:t>
      </w:r>
      <w:r w:rsidR="00FD5256" w:rsidRPr="00C806B3">
        <w:t xml:space="preserve"> q</w:t>
      </w:r>
      <w:r w:rsidR="00FD5256">
        <w:t>ë</w:t>
      </w:r>
      <w:r w:rsidR="00FD5256" w:rsidRPr="00C806B3">
        <w:t xml:space="preserve"> k</w:t>
      </w:r>
      <w:r w:rsidR="00FD5256">
        <w:t>ë</w:t>
      </w:r>
      <w:r w:rsidR="00FD5256" w:rsidRPr="00C806B3">
        <w:t>rkon hulumtim t</w:t>
      </w:r>
      <w:r w:rsidR="00FD5256">
        <w:t>ë</w:t>
      </w:r>
      <w:r w:rsidR="00FD5256" w:rsidRPr="00C806B3">
        <w:t xml:space="preserve"> m</w:t>
      </w:r>
      <w:r w:rsidR="00FD5256">
        <w:t>ë</w:t>
      </w:r>
      <w:r w:rsidR="00FD5256" w:rsidRPr="00C806B3">
        <w:t>tutjesh</w:t>
      </w:r>
      <w:r w:rsidR="00FD5256">
        <w:t>ë</w:t>
      </w:r>
      <w:r w:rsidR="00FD5256" w:rsidRPr="00C806B3">
        <w:t>m, apo n</w:t>
      </w:r>
      <w:r w:rsidR="00FD5256">
        <w:t>ë</w:t>
      </w:r>
      <w:r w:rsidR="00FD5256" w:rsidRPr="00C806B3">
        <w:t xml:space="preserve"> rast se v</w:t>
      </w:r>
      <w:r w:rsidR="00FD5256">
        <w:t>ë</w:t>
      </w:r>
      <w:r w:rsidR="00FD5256" w:rsidRPr="00C806B3">
        <w:t>llimi i pun</w:t>
      </w:r>
      <w:r w:rsidR="00FD5256">
        <w:t>ë</w:t>
      </w:r>
      <w:r w:rsidR="00FD5256" w:rsidRPr="00C806B3">
        <w:t xml:space="preserve">s </w:t>
      </w:r>
      <w:r w:rsidR="00FD5256">
        <w:t>ë</w:t>
      </w:r>
      <w:r w:rsidR="00FD5256" w:rsidRPr="00C806B3">
        <w:t>sht</w:t>
      </w:r>
      <w:r w:rsidR="00FD5256">
        <w:t>ë</w:t>
      </w:r>
      <w:r w:rsidR="00FD5256" w:rsidRPr="00C806B3">
        <w:t xml:space="preserve"> i atill</w:t>
      </w:r>
      <w:r w:rsidR="00FD5256">
        <w:t>ë</w:t>
      </w:r>
      <w:r w:rsidR="00FD5256" w:rsidRPr="00C806B3">
        <w:t xml:space="preserve"> q</w:t>
      </w:r>
      <w:r w:rsidR="00FD5256">
        <w:t>ë</w:t>
      </w:r>
      <w:r w:rsidR="00FD5256" w:rsidRPr="00C806B3">
        <w:t xml:space="preserve"> k</w:t>
      </w:r>
      <w:r w:rsidR="00FD5256">
        <w:t>ë</w:t>
      </w:r>
      <w:r w:rsidR="00FD5256" w:rsidRPr="00C806B3">
        <w:t>rkon m</w:t>
      </w:r>
      <w:r w:rsidR="00FD5256">
        <w:t>ë</w:t>
      </w:r>
      <w:r w:rsidR="00FD5256" w:rsidRPr="00C806B3">
        <w:t xml:space="preserve"> tep</w:t>
      </w:r>
      <w:r w:rsidR="00FD5256">
        <w:t>ë</w:t>
      </w:r>
      <w:r w:rsidR="00FD5256" w:rsidRPr="00C806B3">
        <w:t>r koh</w:t>
      </w:r>
      <w:r w:rsidR="00FD5256">
        <w:t>ë</w:t>
      </w:r>
      <w:r w:rsidR="00FD5256" w:rsidRPr="00C806B3">
        <w:t xml:space="preserve"> dhe material, at</w:t>
      </w:r>
      <w:r w:rsidR="00FD5256">
        <w:t>ë</w:t>
      </w:r>
      <w:r w:rsidR="00FD5256" w:rsidRPr="00C806B3">
        <w:t>her</w:t>
      </w:r>
      <w:r w:rsidR="00FD5256">
        <w:t>ë</w:t>
      </w:r>
      <w:r w:rsidR="00815592">
        <w:t xml:space="preserve"> e</w:t>
      </w:r>
      <w:r w:rsidR="00FD5256" w:rsidRPr="00C806B3">
        <w:t>kipi do ta konstatoj</w:t>
      </w:r>
      <w:r w:rsidR="00FD5256">
        <w:t>ë</w:t>
      </w:r>
      <w:r w:rsidR="00FD5256" w:rsidRPr="00C806B3">
        <w:t xml:space="preserve"> nj</w:t>
      </w:r>
      <w:r w:rsidR="00FD5256">
        <w:t>ë</w:t>
      </w:r>
      <w:r w:rsidR="00FD5256" w:rsidRPr="00C806B3">
        <w:t xml:space="preserve"> fakt t</w:t>
      </w:r>
      <w:r w:rsidR="00FD5256">
        <w:t>ë</w:t>
      </w:r>
      <w:r w:rsidR="00FD5256" w:rsidRPr="00C806B3">
        <w:t xml:space="preserve"> k</w:t>
      </w:r>
      <w:r w:rsidR="00FD5256">
        <w:t>ë</w:t>
      </w:r>
      <w:r w:rsidR="00FD5256" w:rsidRPr="00C806B3">
        <w:t>till</w:t>
      </w:r>
      <w:r w:rsidR="00FD5256">
        <w:t>ë</w:t>
      </w:r>
      <w:r w:rsidR="00FD5256" w:rsidRPr="00C806B3">
        <w:t xml:space="preserve"> n</w:t>
      </w:r>
      <w:r w:rsidR="00FD5256">
        <w:t>ë</w:t>
      </w:r>
      <w:r w:rsidR="00FD5256" w:rsidRPr="00C806B3">
        <w:t xml:space="preserve"> urdh</w:t>
      </w:r>
      <w:r w:rsidR="00FD5256">
        <w:t>ë</w:t>
      </w:r>
      <w:r w:rsidR="00FD5256" w:rsidRPr="00C806B3">
        <w:t>res</w:t>
      </w:r>
      <w:r w:rsidR="00FD5256">
        <w:t>ë</w:t>
      </w:r>
      <w:r w:rsidR="00FD5256" w:rsidRPr="00C806B3">
        <w:t>n e pun</w:t>
      </w:r>
      <w:r w:rsidR="00FD5256">
        <w:t>ë</w:t>
      </w:r>
      <w:r w:rsidR="00FD5256" w:rsidRPr="00C806B3">
        <w:t>s.</w:t>
      </w:r>
    </w:p>
    <w:p w:rsidR="00FD5256" w:rsidRPr="00C806B3" w:rsidRDefault="00FD5256" w:rsidP="00FD5256">
      <w:pPr>
        <w:numPr>
          <w:ilvl w:val="0"/>
          <w:numId w:val="8"/>
        </w:numPr>
        <w:tabs>
          <w:tab w:val="left" w:pos="270"/>
        </w:tabs>
        <w:spacing w:after="60"/>
        <w:jc w:val="both"/>
      </w:pPr>
      <w:r w:rsidRPr="00C806B3">
        <w:t>Pavar</w:t>
      </w:r>
      <w:r>
        <w:t>ë</w:t>
      </w:r>
      <w:r w:rsidRPr="00C806B3">
        <w:t xml:space="preserve">sisht se a </w:t>
      </w:r>
      <w:r>
        <w:t>ë</w:t>
      </w:r>
      <w:r w:rsidRPr="00C806B3">
        <w:t>sht</w:t>
      </w:r>
      <w:r>
        <w:t>ë</w:t>
      </w:r>
      <w:r w:rsidRPr="00C806B3">
        <w:t xml:space="preserve"> zgjidhur apo jo ankesa/problemi i raportuar, </w:t>
      </w:r>
      <w:r w:rsidR="00E818C8">
        <w:t>e</w:t>
      </w:r>
      <w:r w:rsidRPr="00C806B3">
        <w:t>kipi duhet ta informoj</w:t>
      </w:r>
      <w:r>
        <w:t>ë</w:t>
      </w:r>
      <w:r w:rsidRPr="00C806B3">
        <w:t xml:space="preserve"> </w:t>
      </w:r>
      <w:r w:rsidR="00815592">
        <w:t>z</w:t>
      </w:r>
      <w:r w:rsidRPr="00C806B3">
        <w:t>yrtarin p</w:t>
      </w:r>
      <w:r>
        <w:t>ë</w:t>
      </w:r>
      <w:r w:rsidRPr="00C806B3">
        <w:t>rgjegj</w:t>
      </w:r>
      <w:r>
        <w:t>ë</w:t>
      </w:r>
      <w:r w:rsidRPr="00C806B3">
        <w:t>s n</w:t>
      </w:r>
      <w:r>
        <w:t>ë</w:t>
      </w:r>
      <w:r w:rsidRPr="00C806B3">
        <w:t xml:space="preserve"> </w:t>
      </w:r>
      <w:r w:rsidR="00815592">
        <w:t>q</w:t>
      </w:r>
      <w:r w:rsidRPr="00C806B3">
        <w:t>endr</w:t>
      </w:r>
      <w:r>
        <w:t>ë</w:t>
      </w:r>
      <w:r w:rsidRPr="00C806B3">
        <w:t xml:space="preserve">n e </w:t>
      </w:r>
      <w:r w:rsidR="00815592">
        <w:t>t</w:t>
      </w:r>
      <w:r w:rsidRPr="00C806B3">
        <w:t>hirrjeve n</w:t>
      </w:r>
      <w:r>
        <w:t>ë</w:t>
      </w:r>
      <w:r w:rsidRPr="00C806B3">
        <w:t xml:space="preserve"> afatin </w:t>
      </w:r>
      <w:r w:rsidR="0047307F" w:rsidRPr="000705FE">
        <w:t xml:space="preserve">brenda </w:t>
      </w:r>
      <w:r w:rsidR="00C477A9">
        <w:t>dymbëdhjetë (</w:t>
      </w:r>
      <w:r w:rsidR="0047307F" w:rsidRPr="000705FE">
        <w:t>12</w:t>
      </w:r>
      <w:r w:rsidR="00C477A9">
        <w:t>)</w:t>
      </w:r>
      <w:r w:rsidR="0047307F" w:rsidRPr="000705FE">
        <w:t xml:space="preserve"> orëve</w:t>
      </w:r>
      <w:r w:rsidR="00416B92">
        <w:rPr>
          <w:color w:val="FF0000"/>
        </w:rPr>
        <w:t xml:space="preserve"> </w:t>
      </w:r>
      <w:r w:rsidRPr="00C806B3">
        <w:t>p</w:t>
      </w:r>
      <w:r>
        <w:t>ë</w:t>
      </w:r>
      <w:r w:rsidRPr="00C806B3">
        <w:t>r at</w:t>
      </w:r>
      <w:r>
        <w:t>ë</w:t>
      </w:r>
      <w:r w:rsidRPr="00C806B3">
        <w:t xml:space="preserve"> se a </w:t>
      </w:r>
      <w:r>
        <w:t>ë</w:t>
      </w:r>
      <w:r w:rsidRPr="00C806B3">
        <w:t>sht</w:t>
      </w:r>
      <w:r>
        <w:t>ë</w:t>
      </w:r>
      <w:r w:rsidRPr="00C806B3">
        <w:t xml:space="preserve"> zgjidhur apo jo problemi dhe n</w:t>
      </w:r>
      <w:r>
        <w:t>ë</w:t>
      </w:r>
      <w:r w:rsidRPr="00C806B3">
        <w:t>se jo, p</w:t>
      </w:r>
      <w:r>
        <w:t>ë</w:t>
      </w:r>
      <w:r w:rsidRPr="00C806B3">
        <w:t>r veprimet q</w:t>
      </w:r>
      <w:r>
        <w:t>ë</w:t>
      </w:r>
      <w:r w:rsidRPr="00C806B3">
        <w:t xml:space="preserve"> po i nd</w:t>
      </w:r>
      <w:r>
        <w:t>ë</w:t>
      </w:r>
      <w:r w:rsidRPr="00C806B3">
        <w:t xml:space="preserve">rmerr </w:t>
      </w:r>
      <w:r w:rsidR="00E818C8">
        <w:t>k</w:t>
      </w:r>
      <w:r w:rsidR="00416B92" w:rsidRPr="000705FE">
        <w:t>ompania</w:t>
      </w:r>
      <w:r w:rsidRPr="000705FE">
        <w:t xml:space="preserve"> </w:t>
      </w:r>
      <w:r w:rsidRPr="00C806B3">
        <w:t>dhe koh</w:t>
      </w:r>
      <w:r>
        <w:t>ë</w:t>
      </w:r>
      <w:r w:rsidRPr="00C806B3">
        <w:t>n kur pritet t</w:t>
      </w:r>
      <w:r>
        <w:t>ë</w:t>
      </w:r>
      <w:r w:rsidRPr="00C806B3">
        <w:t xml:space="preserve"> zgjidhet.</w:t>
      </w:r>
    </w:p>
    <w:p w:rsidR="00FD5256" w:rsidRPr="000705FE" w:rsidRDefault="00FD5256" w:rsidP="004444EB">
      <w:pPr>
        <w:numPr>
          <w:ilvl w:val="1"/>
          <w:numId w:val="8"/>
        </w:numPr>
        <w:spacing w:after="60"/>
        <w:ind w:left="720"/>
        <w:jc w:val="both"/>
      </w:pPr>
      <w:r w:rsidRPr="000705FE">
        <w:t xml:space="preserve">Në secilin rast ky njoftim duhet të bëhet brenda </w:t>
      </w:r>
      <w:r w:rsidR="00C477A9">
        <w:t>dymbëdhjetë (</w:t>
      </w:r>
      <w:r w:rsidRPr="000705FE">
        <w:t>12</w:t>
      </w:r>
      <w:r w:rsidR="00C477A9">
        <w:t>)</w:t>
      </w:r>
      <w:r w:rsidRPr="000705FE">
        <w:t xml:space="preserve"> orëve prej momentit kur </w:t>
      </w:r>
      <w:r w:rsidR="00815592">
        <w:t>z</w:t>
      </w:r>
      <w:r w:rsidRPr="000705FE">
        <w:t xml:space="preserve">yrtari përgjegjës në </w:t>
      </w:r>
      <w:r w:rsidR="00815592">
        <w:t>q</w:t>
      </w:r>
      <w:r w:rsidRPr="000705FE">
        <w:t xml:space="preserve">endrën e </w:t>
      </w:r>
      <w:r w:rsidR="00815592">
        <w:t>t</w:t>
      </w:r>
      <w:r w:rsidRPr="000705FE">
        <w:t xml:space="preserve">hirrjeve e ka lajmëruar </w:t>
      </w:r>
      <w:r w:rsidR="00E818C8">
        <w:t>zyrtarin e drejtpërdrejtë përgjegjës të ekipit</w:t>
      </w:r>
      <w:r w:rsidRPr="000705FE">
        <w:t>.</w:t>
      </w:r>
    </w:p>
    <w:p w:rsidR="00FD5256" w:rsidRPr="00C806B3" w:rsidRDefault="00FD5256" w:rsidP="004444EB">
      <w:pPr>
        <w:numPr>
          <w:ilvl w:val="1"/>
          <w:numId w:val="8"/>
        </w:numPr>
        <w:spacing w:after="60"/>
        <w:ind w:left="720"/>
        <w:jc w:val="both"/>
      </w:pPr>
      <w:r w:rsidRPr="00C806B3">
        <w:t>Pas zgjidhjes s</w:t>
      </w:r>
      <w:r>
        <w:t>ë</w:t>
      </w:r>
      <w:r w:rsidRPr="00C806B3">
        <w:t xml:space="preserve"> ankes</w:t>
      </w:r>
      <w:r>
        <w:t>ë</w:t>
      </w:r>
      <w:r w:rsidRPr="00C806B3">
        <w:t>s/problemit apo pas konstatimit t</w:t>
      </w:r>
      <w:r>
        <w:t>ë</w:t>
      </w:r>
      <w:r w:rsidRPr="00C806B3">
        <w:t xml:space="preserve"> pun</w:t>
      </w:r>
      <w:r>
        <w:t>ë</w:t>
      </w:r>
      <w:r w:rsidRPr="00C806B3">
        <w:t>ve q</w:t>
      </w:r>
      <w:r>
        <w:t>ë</w:t>
      </w:r>
      <w:r w:rsidRPr="00C806B3">
        <w:t xml:space="preserve"> duhet t</w:t>
      </w:r>
      <w:r>
        <w:t>ë</w:t>
      </w:r>
      <w:r w:rsidRPr="00C806B3">
        <w:t xml:space="preserve"> b</w:t>
      </w:r>
      <w:r>
        <w:t>ë</w:t>
      </w:r>
      <w:r w:rsidRPr="00C806B3">
        <w:t>hen p</w:t>
      </w:r>
      <w:r>
        <w:t>ë</w:t>
      </w:r>
      <w:r w:rsidRPr="00C806B3">
        <w:t>r zgjidhjen e ankes</w:t>
      </w:r>
      <w:r>
        <w:t>ë</w:t>
      </w:r>
      <w:r w:rsidRPr="00C806B3">
        <w:t xml:space="preserve">s/problemit, </w:t>
      </w:r>
      <w:r w:rsidR="00E818C8">
        <w:t>e</w:t>
      </w:r>
      <w:r w:rsidRPr="00C806B3">
        <w:t>kipi pasi t</w:t>
      </w:r>
      <w:r>
        <w:t>ë</w:t>
      </w:r>
      <w:r w:rsidRPr="00C806B3">
        <w:t xml:space="preserve"> ket</w:t>
      </w:r>
      <w:r>
        <w:t>ë</w:t>
      </w:r>
      <w:r w:rsidRPr="00C806B3">
        <w:t xml:space="preserve"> njoftuar </w:t>
      </w:r>
      <w:r w:rsidR="00815592">
        <w:t>q</w:t>
      </w:r>
      <w:r w:rsidRPr="00C806B3">
        <w:t>endr</w:t>
      </w:r>
      <w:r>
        <w:t>ë</w:t>
      </w:r>
      <w:r w:rsidR="00EF3002">
        <w:t xml:space="preserve">n e </w:t>
      </w:r>
      <w:r w:rsidR="00815592">
        <w:t>t</w:t>
      </w:r>
      <w:r w:rsidR="00EF3002">
        <w:t>hirrjeve</w:t>
      </w:r>
      <w:r w:rsidRPr="00C806B3">
        <w:t xml:space="preserve"> n</w:t>
      </w:r>
      <w:r>
        <w:t>ë</w:t>
      </w:r>
      <w:r w:rsidRPr="00C806B3">
        <w:t xml:space="preserve"> afatin m</w:t>
      </w:r>
      <w:r>
        <w:t>ë</w:t>
      </w:r>
      <w:r w:rsidRPr="00C806B3">
        <w:t xml:space="preserve"> t</w:t>
      </w:r>
      <w:r>
        <w:t>ë</w:t>
      </w:r>
      <w:r w:rsidRPr="00C806B3">
        <w:t xml:space="preserve"> shkurt</w:t>
      </w:r>
      <w:r>
        <w:t>ë</w:t>
      </w:r>
      <w:r w:rsidRPr="00C806B3">
        <w:t>r (brenda orarit t</w:t>
      </w:r>
      <w:r>
        <w:t>ë</w:t>
      </w:r>
      <w:r w:rsidRPr="00C806B3">
        <w:t xml:space="preserve"> pun</w:t>
      </w:r>
      <w:r>
        <w:t>ë</w:t>
      </w:r>
      <w:r w:rsidRPr="00C806B3">
        <w:t>s ose brenda</w:t>
      </w:r>
      <w:r w:rsidRPr="00694594">
        <w:t xml:space="preserve"> orarit t</w:t>
      </w:r>
      <w:r>
        <w:t>ë</w:t>
      </w:r>
      <w:r w:rsidRPr="00694594">
        <w:t xml:space="preserve"> nd</w:t>
      </w:r>
      <w:r>
        <w:t>ë</w:t>
      </w:r>
      <w:r w:rsidRPr="00694594">
        <w:t>rrimit)</w:t>
      </w:r>
      <w:r w:rsidR="00EF3002">
        <w:t>,</w:t>
      </w:r>
      <w:r w:rsidRPr="00694594">
        <w:t xml:space="preserve"> duhet t</w:t>
      </w:r>
      <w:r>
        <w:t>ë</w:t>
      </w:r>
      <w:r w:rsidRPr="00694594">
        <w:t xml:space="preserve"> p</w:t>
      </w:r>
      <w:r>
        <w:t>ë</w:t>
      </w:r>
      <w:r w:rsidRPr="00694594">
        <w:t>rgatis raportin me shkrim p</w:t>
      </w:r>
      <w:r>
        <w:t>ë</w:t>
      </w:r>
      <w:r w:rsidRPr="00694594">
        <w:t>r zgjidhjen e problemit apo p</w:t>
      </w:r>
      <w:r>
        <w:t>ë</w:t>
      </w:r>
      <w:r w:rsidRPr="00694594">
        <w:t>r pun</w:t>
      </w:r>
      <w:r>
        <w:t>ë</w:t>
      </w:r>
      <w:r w:rsidRPr="00694594">
        <w:t>t shtes</w:t>
      </w:r>
      <w:r>
        <w:t>ë</w:t>
      </w:r>
      <w:r w:rsidRPr="00694594">
        <w:t xml:space="preserve"> q</w:t>
      </w:r>
      <w:r>
        <w:t>ë</w:t>
      </w:r>
      <w:r w:rsidRPr="00694594">
        <w:t xml:space="preserve"> duhet t</w:t>
      </w:r>
      <w:r>
        <w:t>ë</w:t>
      </w:r>
      <w:r w:rsidRPr="00694594">
        <w:t xml:space="preserve"> b</w:t>
      </w:r>
      <w:r>
        <w:t>ë</w:t>
      </w:r>
      <w:r w:rsidRPr="00694594">
        <w:t>hen dhe t</w:t>
      </w:r>
      <w:r>
        <w:t>ë</w:t>
      </w:r>
      <w:r w:rsidR="00E44BA2">
        <w:t xml:space="preserve"> </w:t>
      </w:r>
      <w:r w:rsidRPr="00C806B3">
        <w:t>nj</w:t>
      </w:r>
      <w:r>
        <w:t>ë</w:t>
      </w:r>
      <w:r w:rsidRPr="00C806B3">
        <w:t xml:space="preserve">jtin brenda </w:t>
      </w:r>
      <w:r w:rsidR="00C477A9">
        <w:t>njëzet e katër (</w:t>
      </w:r>
      <w:r w:rsidRPr="00C806B3">
        <w:t>24</w:t>
      </w:r>
      <w:r w:rsidR="00C477A9">
        <w:t>)</w:t>
      </w:r>
      <w:r w:rsidRPr="00C806B3">
        <w:t xml:space="preserve"> or</w:t>
      </w:r>
      <w:r>
        <w:t>ë</w:t>
      </w:r>
      <w:r w:rsidRPr="00C806B3">
        <w:t>ve duhet t`ia dor</w:t>
      </w:r>
      <w:r>
        <w:t>ë</w:t>
      </w:r>
      <w:r w:rsidRPr="00C806B3">
        <w:t>zoj</w:t>
      </w:r>
      <w:r>
        <w:t>ë</w:t>
      </w:r>
      <w:r w:rsidRPr="00C806B3">
        <w:t xml:space="preserve"> </w:t>
      </w:r>
      <w:r w:rsidR="00815592">
        <w:t>zyrtarit p</w:t>
      </w:r>
      <w:r w:rsidR="0047307F" w:rsidRPr="000705FE">
        <w:t>ërgjegjës</w:t>
      </w:r>
      <w:r w:rsidRPr="00C806B3">
        <w:t>.</w:t>
      </w:r>
    </w:p>
    <w:p w:rsidR="00FD5256" w:rsidRPr="00C806B3" w:rsidRDefault="00FD5256" w:rsidP="004444EB">
      <w:pPr>
        <w:numPr>
          <w:ilvl w:val="1"/>
          <w:numId w:val="8"/>
        </w:numPr>
        <w:spacing w:after="60"/>
        <w:ind w:left="720"/>
        <w:jc w:val="both"/>
      </w:pPr>
      <w:r w:rsidRPr="00C806B3">
        <w:t>Gjat</w:t>
      </w:r>
      <w:r>
        <w:t>ë</w:t>
      </w:r>
      <w:r w:rsidRPr="00C806B3">
        <w:t xml:space="preserve"> koh</w:t>
      </w:r>
      <w:r>
        <w:t>ë</w:t>
      </w:r>
      <w:r w:rsidRPr="00C806B3">
        <w:t xml:space="preserve">s derisa nuk zgjidhet problemi, </w:t>
      </w:r>
      <w:r w:rsidR="00815592">
        <w:t>z</w:t>
      </w:r>
      <w:r w:rsidR="00E44BA2" w:rsidRPr="000705FE">
        <w:t>yrtari</w:t>
      </w:r>
      <w:r w:rsidR="00E44BA2">
        <w:rPr>
          <w:color w:val="FF0000"/>
        </w:rPr>
        <w:t xml:space="preserve"> </w:t>
      </w:r>
      <w:r w:rsidRPr="00C806B3">
        <w:t>do ta njoftoj</w:t>
      </w:r>
      <w:r>
        <w:t>ë</w:t>
      </w:r>
      <w:r w:rsidRPr="00C806B3">
        <w:t xml:space="preserve"> n</w:t>
      </w:r>
      <w:r>
        <w:t>ë</w:t>
      </w:r>
      <w:r w:rsidRPr="00C806B3">
        <w:t xml:space="preserve"> baza ditore </w:t>
      </w:r>
      <w:r w:rsidR="003F1942">
        <w:t xml:space="preserve">zyrtarin përkatës </w:t>
      </w:r>
      <w:r w:rsidRPr="00C806B3">
        <w:t xml:space="preserve"> p</w:t>
      </w:r>
      <w:r>
        <w:t>ë</w:t>
      </w:r>
      <w:r w:rsidRPr="00C806B3">
        <w:t xml:space="preserve">r </w:t>
      </w:r>
      <w:r w:rsidR="003F1942">
        <w:t>a</w:t>
      </w:r>
      <w:r w:rsidRPr="00C806B3">
        <w:t>nkesa p</w:t>
      </w:r>
      <w:r>
        <w:t>ë</w:t>
      </w:r>
      <w:r w:rsidRPr="00C806B3">
        <w:t>r veprimet q</w:t>
      </w:r>
      <w:r>
        <w:t>ë</w:t>
      </w:r>
      <w:r w:rsidRPr="00C806B3">
        <w:t xml:space="preserve"> nd</w:t>
      </w:r>
      <w:r>
        <w:t>ë</w:t>
      </w:r>
      <w:r w:rsidRPr="00C806B3">
        <w:t xml:space="preserve">rmerren nga </w:t>
      </w:r>
      <w:r w:rsidR="0045717E">
        <w:t>k</w:t>
      </w:r>
      <w:r w:rsidR="00E44BA2" w:rsidRPr="000705FE">
        <w:t>ompania</w:t>
      </w:r>
      <w:r w:rsidR="00E44BA2">
        <w:t xml:space="preserve"> </w:t>
      </w:r>
      <w:r w:rsidRPr="00C806B3">
        <w:t>p</w:t>
      </w:r>
      <w:r>
        <w:t>ë</w:t>
      </w:r>
      <w:r w:rsidRPr="00C806B3">
        <w:t>r zgjidhjen e problemit dhe p</w:t>
      </w:r>
      <w:r>
        <w:t>ë</w:t>
      </w:r>
      <w:r w:rsidRPr="00C806B3">
        <w:t>r koh</w:t>
      </w:r>
      <w:r>
        <w:t>ë</w:t>
      </w:r>
      <w:r w:rsidRPr="00C806B3">
        <w:t>n kur pritet t</w:t>
      </w:r>
      <w:r>
        <w:t>ë</w:t>
      </w:r>
      <w:r w:rsidRPr="00C806B3">
        <w:t xml:space="preserve"> zgjidhet </w:t>
      </w:r>
      <w:r w:rsidR="003F1942">
        <w:t>i njëjti.</w:t>
      </w:r>
      <w:r w:rsidRPr="00C806B3">
        <w:t>.</w:t>
      </w:r>
    </w:p>
    <w:p w:rsidR="00FD5256" w:rsidRPr="00C806B3" w:rsidRDefault="00FD5256" w:rsidP="004444EB">
      <w:pPr>
        <w:numPr>
          <w:ilvl w:val="1"/>
          <w:numId w:val="8"/>
        </w:numPr>
        <w:spacing w:after="60"/>
        <w:ind w:left="720"/>
        <w:jc w:val="both"/>
      </w:pPr>
      <w:r w:rsidRPr="00C806B3">
        <w:t>Pas zgjidhjes p</w:t>
      </w:r>
      <w:r>
        <w:t>ë</w:t>
      </w:r>
      <w:r w:rsidRPr="00C806B3">
        <w:t>rfundimtare t</w:t>
      </w:r>
      <w:r>
        <w:t>ë</w:t>
      </w:r>
      <w:r w:rsidRPr="00C806B3">
        <w:t xml:space="preserve"> ankes</w:t>
      </w:r>
      <w:r>
        <w:t>ë</w:t>
      </w:r>
      <w:r w:rsidRPr="00C806B3">
        <w:t>s/problemit,</w:t>
      </w:r>
      <w:r w:rsidRPr="000705FE">
        <w:t xml:space="preserve"> </w:t>
      </w:r>
      <w:r w:rsidR="00815592">
        <w:t>z</w:t>
      </w:r>
      <w:r w:rsidR="0047307F" w:rsidRPr="000705FE">
        <w:t>yrtari</w:t>
      </w:r>
      <w:r w:rsidR="0047307F" w:rsidRPr="0047307F">
        <w:rPr>
          <w:color w:val="FF0000"/>
        </w:rPr>
        <w:t xml:space="preserve"> </w:t>
      </w:r>
      <w:r w:rsidR="003F1942" w:rsidRPr="0045717E">
        <w:t xml:space="preserve">përkatës </w:t>
      </w:r>
      <w:r w:rsidRPr="00C806B3">
        <w:t>do ta njoftoj</w:t>
      </w:r>
      <w:r>
        <w:t>ë</w:t>
      </w:r>
      <w:r w:rsidRPr="00C806B3">
        <w:t xml:space="preserve"> me shkrim  </w:t>
      </w:r>
      <w:r w:rsidR="00815592">
        <w:t>z</w:t>
      </w:r>
      <w:r w:rsidR="00E44BA2" w:rsidRPr="000705FE">
        <w:t>yrtarin</w:t>
      </w:r>
      <w:r w:rsidR="00E44BA2">
        <w:rPr>
          <w:color w:val="FF0000"/>
        </w:rPr>
        <w:t xml:space="preserve"> </w:t>
      </w:r>
      <w:r w:rsidR="00E44BA2">
        <w:t xml:space="preserve"> </w:t>
      </w:r>
      <w:r w:rsidRPr="00C806B3">
        <w:t>p</w:t>
      </w:r>
      <w:r>
        <w:t>ë</w:t>
      </w:r>
      <w:r w:rsidRPr="00C806B3">
        <w:t xml:space="preserve">r </w:t>
      </w:r>
      <w:r w:rsidR="003F1942">
        <w:t>a</w:t>
      </w:r>
      <w:r w:rsidRPr="00C806B3">
        <w:t>nkesa.</w:t>
      </w:r>
    </w:p>
    <w:p w:rsidR="00FD5256" w:rsidRPr="00C806B3" w:rsidRDefault="00FD5256" w:rsidP="00FD5256">
      <w:pPr>
        <w:numPr>
          <w:ilvl w:val="0"/>
          <w:numId w:val="8"/>
        </w:numPr>
        <w:tabs>
          <w:tab w:val="left" w:pos="270"/>
        </w:tabs>
        <w:spacing w:after="60"/>
        <w:ind w:left="0" w:firstLine="0"/>
        <w:jc w:val="both"/>
      </w:pPr>
      <w:r w:rsidRPr="00C806B3">
        <w:t>Zgjidhja e problemit n</w:t>
      </w:r>
      <w:r>
        <w:t>ë</w:t>
      </w:r>
      <w:r w:rsidRPr="00C806B3">
        <w:t xml:space="preserve"> t</w:t>
      </w:r>
      <w:r>
        <w:t>ë</w:t>
      </w:r>
      <w:r w:rsidRPr="00C806B3">
        <w:t xml:space="preserve"> gjitha rastet duhet t</w:t>
      </w:r>
      <w:r>
        <w:t>ë</w:t>
      </w:r>
      <w:r w:rsidRPr="00C806B3">
        <w:t xml:space="preserve"> kryhet brenda tri (3) dit</w:t>
      </w:r>
      <w:r>
        <w:t>ë</w:t>
      </w:r>
      <w:r w:rsidRPr="00C806B3">
        <w:t>ve prej momentit t</w:t>
      </w:r>
      <w:r>
        <w:t>ë</w:t>
      </w:r>
      <w:r w:rsidRPr="00C806B3">
        <w:t xml:space="preserve"> paraqitjes s</w:t>
      </w:r>
      <w:r>
        <w:t>ë</w:t>
      </w:r>
      <w:r w:rsidRPr="00C806B3">
        <w:t xml:space="preserve"> ankes</w:t>
      </w:r>
      <w:r>
        <w:t>ë</w:t>
      </w:r>
      <w:r w:rsidRPr="00C806B3">
        <w:t xml:space="preserve">s/njoftimit. </w:t>
      </w:r>
    </w:p>
    <w:p w:rsidR="00FD5256" w:rsidRPr="00694594" w:rsidRDefault="00FD5256" w:rsidP="00FD5256">
      <w:pPr>
        <w:spacing w:after="60"/>
        <w:jc w:val="center"/>
        <w:rPr>
          <w:b/>
        </w:rPr>
      </w:pPr>
    </w:p>
    <w:p w:rsidR="00FD5256" w:rsidRPr="00694594" w:rsidRDefault="00FD5256" w:rsidP="00FD5256">
      <w:pPr>
        <w:tabs>
          <w:tab w:val="left" w:pos="2520"/>
        </w:tabs>
        <w:spacing w:after="60"/>
        <w:jc w:val="center"/>
        <w:rPr>
          <w:b/>
        </w:rPr>
      </w:pPr>
      <w:r>
        <w:rPr>
          <w:b/>
        </w:rPr>
        <w:br/>
        <w:t>Neni 13</w:t>
      </w:r>
    </w:p>
    <w:p w:rsidR="00FD5256" w:rsidRDefault="00FD5256" w:rsidP="00FD5256">
      <w:pPr>
        <w:tabs>
          <w:tab w:val="left" w:pos="2520"/>
        </w:tabs>
        <w:spacing w:after="60"/>
        <w:jc w:val="center"/>
        <w:rPr>
          <w:b/>
        </w:rPr>
      </w:pPr>
      <w:r w:rsidRPr="00694594">
        <w:rPr>
          <w:b/>
        </w:rPr>
        <w:t xml:space="preserve">Njoftimi </w:t>
      </w:r>
      <w:r w:rsidR="000C5B10">
        <w:rPr>
          <w:b/>
        </w:rPr>
        <w:t>i k</w:t>
      </w:r>
      <w:r w:rsidRPr="00C806B3">
        <w:rPr>
          <w:b/>
        </w:rPr>
        <w:t xml:space="preserve">onsumatorit </w:t>
      </w:r>
      <w:r w:rsidR="000C5B10">
        <w:rPr>
          <w:b/>
        </w:rPr>
        <w:t>për zgjidhjen e ankesës</w:t>
      </w:r>
      <w:r>
        <w:rPr>
          <w:b/>
        </w:rPr>
        <w:t xml:space="preserve"> teknike</w:t>
      </w:r>
    </w:p>
    <w:p w:rsidR="00FD5256" w:rsidRPr="00C806B3" w:rsidRDefault="00FD5256" w:rsidP="00FD5256">
      <w:pPr>
        <w:tabs>
          <w:tab w:val="left" w:pos="2520"/>
        </w:tabs>
        <w:spacing w:after="60"/>
        <w:jc w:val="center"/>
        <w:rPr>
          <w:b/>
        </w:rPr>
      </w:pPr>
    </w:p>
    <w:p w:rsidR="00FD5256" w:rsidRDefault="00FD5256" w:rsidP="00FD5256">
      <w:pPr>
        <w:numPr>
          <w:ilvl w:val="0"/>
          <w:numId w:val="9"/>
        </w:numPr>
        <w:tabs>
          <w:tab w:val="left" w:pos="360"/>
        </w:tabs>
        <w:spacing w:after="60"/>
        <w:ind w:left="0" w:firstLine="0"/>
        <w:jc w:val="both"/>
      </w:pPr>
      <w:r w:rsidRPr="00C806B3">
        <w:t>N</w:t>
      </w:r>
      <w:r>
        <w:t>ë</w:t>
      </w:r>
      <w:r w:rsidRPr="00C806B3">
        <w:t xml:space="preserve"> rastet kur problemi i paraqitur </w:t>
      </w:r>
      <w:r>
        <w:t>ë</w:t>
      </w:r>
      <w:r w:rsidRPr="00C806B3">
        <w:t>sht</w:t>
      </w:r>
      <w:r>
        <w:t>ë</w:t>
      </w:r>
      <w:r w:rsidRPr="00C806B3">
        <w:t xml:space="preserve"> zgjidhur brenda </w:t>
      </w:r>
      <w:r w:rsidR="00C477A9">
        <w:t>dymbëdhjetë (</w:t>
      </w:r>
      <w:r w:rsidRPr="00C806B3">
        <w:t>12</w:t>
      </w:r>
      <w:r w:rsidR="00C477A9">
        <w:t>)</w:t>
      </w:r>
      <w:r w:rsidRPr="00C806B3">
        <w:t xml:space="preserve"> or</w:t>
      </w:r>
      <w:r>
        <w:t>ë</w:t>
      </w:r>
      <w:r w:rsidRPr="00C806B3">
        <w:t>ve prej momentit t</w:t>
      </w:r>
      <w:r>
        <w:t>ë</w:t>
      </w:r>
      <w:r w:rsidRPr="00C806B3">
        <w:t xml:space="preserve"> pranimit t</w:t>
      </w:r>
      <w:r>
        <w:t>ë</w:t>
      </w:r>
      <w:r w:rsidRPr="00C806B3">
        <w:t xml:space="preserve"> njoftimit, pas marrjes s</w:t>
      </w:r>
      <w:r>
        <w:t>ë</w:t>
      </w:r>
      <w:r w:rsidRPr="00C806B3">
        <w:t xml:space="preserve"> njoftimit nga </w:t>
      </w:r>
      <w:r w:rsidR="003F1942">
        <w:t>e</w:t>
      </w:r>
      <w:r w:rsidRPr="00C806B3">
        <w:t xml:space="preserve">kipi, </w:t>
      </w:r>
      <w:r w:rsidR="003F1942">
        <w:t xml:space="preserve">zyrtari </w:t>
      </w:r>
      <w:r w:rsidRPr="00C806B3">
        <w:t>p</w:t>
      </w:r>
      <w:r>
        <w:t>ë</w:t>
      </w:r>
      <w:r w:rsidRPr="00C806B3">
        <w:t xml:space="preserve">r </w:t>
      </w:r>
      <w:r w:rsidR="003F1942">
        <w:t>a</w:t>
      </w:r>
      <w:r w:rsidRPr="00C806B3">
        <w:t>nkesa menj</w:t>
      </w:r>
      <w:r>
        <w:t>ë</w:t>
      </w:r>
      <w:r w:rsidRPr="00C806B3">
        <w:t>her</w:t>
      </w:r>
      <w:r>
        <w:t>ë</w:t>
      </w:r>
      <w:r w:rsidRPr="00C806B3">
        <w:t xml:space="preserve"> e njofton p</w:t>
      </w:r>
      <w:r>
        <w:t>ë</w:t>
      </w:r>
      <w:r w:rsidRPr="00C806B3">
        <w:t xml:space="preserve">rmes telefonit </w:t>
      </w:r>
      <w:r w:rsidR="003F1942">
        <w:t>k</w:t>
      </w:r>
      <w:r w:rsidRPr="00C806B3">
        <w:t xml:space="preserve">onsumatorin i cili </w:t>
      </w:r>
      <w:r>
        <w:t>ë</w:t>
      </w:r>
      <w:r w:rsidRPr="00C806B3">
        <w:t>sht</w:t>
      </w:r>
      <w:r>
        <w:t>ë</w:t>
      </w:r>
      <w:r w:rsidRPr="00C806B3">
        <w:t xml:space="preserve"> ankuar dhe e konfirmon zgjidhjen e ankes</w:t>
      </w:r>
      <w:r>
        <w:t>ë</w:t>
      </w:r>
      <w:r w:rsidRPr="00C806B3">
        <w:t>s/problemit. Nj</w:t>
      </w:r>
      <w:r>
        <w:t>ë</w:t>
      </w:r>
      <w:r w:rsidRPr="00C806B3">
        <w:t>koh</w:t>
      </w:r>
      <w:r>
        <w:t>ë</w:t>
      </w:r>
      <w:r w:rsidRPr="00C806B3">
        <w:t xml:space="preserve">sisht </w:t>
      </w:r>
      <w:r w:rsidR="003F1942">
        <w:t xml:space="preserve">zyrtari </w:t>
      </w:r>
      <w:r w:rsidRPr="00C806B3">
        <w:t xml:space="preserve"> p</w:t>
      </w:r>
      <w:r>
        <w:t>ë</w:t>
      </w:r>
      <w:r w:rsidRPr="00C806B3">
        <w:t xml:space="preserve">r </w:t>
      </w:r>
      <w:r w:rsidR="003F1942">
        <w:t>a</w:t>
      </w:r>
      <w:r w:rsidRPr="00C806B3">
        <w:t>nkesa e regjistron ankes</w:t>
      </w:r>
      <w:r>
        <w:t>ë</w:t>
      </w:r>
      <w:r w:rsidRPr="00C806B3">
        <w:t>n si: “e zgjidhur”.</w:t>
      </w:r>
    </w:p>
    <w:p w:rsidR="00FF6E33" w:rsidRPr="00C806B3" w:rsidRDefault="00FF6E33" w:rsidP="00FF6E33">
      <w:pPr>
        <w:tabs>
          <w:tab w:val="left" w:pos="360"/>
        </w:tabs>
        <w:spacing w:after="60"/>
        <w:jc w:val="both"/>
      </w:pPr>
    </w:p>
    <w:p w:rsidR="00FD5256" w:rsidRDefault="00FD5256" w:rsidP="00FD5256">
      <w:pPr>
        <w:numPr>
          <w:ilvl w:val="0"/>
          <w:numId w:val="9"/>
        </w:numPr>
        <w:tabs>
          <w:tab w:val="left" w:pos="360"/>
        </w:tabs>
        <w:spacing w:after="60"/>
        <w:ind w:left="0" w:firstLine="0"/>
        <w:jc w:val="both"/>
      </w:pPr>
      <w:r w:rsidRPr="00C806B3">
        <w:t>N</w:t>
      </w:r>
      <w:r>
        <w:t>ë</w:t>
      </w:r>
      <w:r w:rsidRPr="00C806B3">
        <w:t xml:space="preserve"> rastet kur problemi i paraqitur </w:t>
      </w:r>
      <w:r>
        <w:t>ë</w:t>
      </w:r>
      <w:r w:rsidRPr="00C806B3">
        <w:t>sht</w:t>
      </w:r>
      <w:r>
        <w:t>ë</w:t>
      </w:r>
      <w:r w:rsidRPr="00C806B3">
        <w:t xml:space="preserve"> n</w:t>
      </w:r>
      <w:r>
        <w:t>ë</w:t>
      </w:r>
      <w:r w:rsidRPr="00C806B3">
        <w:t xml:space="preserve"> faz</w:t>
      </w:r>
      <w:r>
        <w:t>ë</w:t>
      </w:r>
      <w:r w:rsidRPr="00C806B3">
        <w:t>n e hulumtimit dhe duke u punuar n</w:t>
      </w:r>
      <w:r>
        <w:t>ë</w:t>
      </w:r>
      <w:r w:rsidRPr="00C806B3">
        <w:t xml:space="preserve"> zgjidhjen e tij, </w:t>
      </w:r>
      <w:r w:rsidR="007F3CA7">
        <w:t xml:space="preserve">zyrtari </w:t>
      </w:r>
      <w:r w:rsidRPr="00C806B3">
        <w:t>p</w:t>
      </w:r>
      <w:r>
        <w:t>ë</w:t>
      </w:r>
      <w:r w:rsidRPr="00C806B3">
        <w:t xml:space="preserve">r </w:t>
      </w:r>
      <w:r w:rsidR="007F3CA7">
        <w:t>a</w:t>
      </w:r>
      <w:r w:rsidRPr="00C806B3">
        <w:t>nkesa e njofton konsumatorin (apo grupin e konsumator</w:t>
      </w:r>
      <w:r>
        <w:t>ë</w:t>
      </w:r>
      <w:r w:rsidRPr="00C806B3">
        <w:t>ve) p</w:t>
      </w:r>
      <w:r>
        <w:t>ë</w:t>
      </w:r>
      <w:r w:rsidRPr="00C806B3">
        <w:t>rmes telefonit (apo n</w:t>
      </w:r>
      <w:r>
        <w:t>ë</w:t>
      </w:r>
      <w:r w:rsidRPr="00C806B3">
        <w:t xml:space="preserve"> rastin e grupit t</w:t>
      </w:r>
      <w:r>
        <w:t>ë</w:t>
      </w:r>
      <w:r w:rsidRPr="00C806B3">
        <w:t xml:space="preserve"> konsumator</w:t>
      </w:r>
      <w:r>
        <w:t>ë</w:t>
      </w:r>
      <w:r w:rsidRPr="00C806B3">
        <w:t>ve p</w:t>
      </w:r>
      <w:r>
        <w:t>ë</w:t>
      </w:r>
      <w:r w:rsidRPr="00C806B3">
        <w:t xml:space="preserve">rmes shpalljes) se problemi </w:t>
      </w:r>
      <w:r>
        <w:t>ë</w:t>
      </w:r>
      <w:r w:rsidRPr="00C806B3">
        <w:t>sht</w:t>
      </w:r>
      <w:r>
        <w:t>ë</w:t>
      </w:r>
      <w:r w:rsidRPr="00C806B3">
        <w:t xml:space="preserve"> duke u hulumtuar</w:t>
      </w:r>
      <w:r w:rsidR="008E1E24">
        <w:t>,</w:t>
      </w:r>
      <w:r w:rsidRPr="00C806B3">
        <w:t xml:space="preserve"> apo duke u zgjidhur dhe nj</w:t>
      </w:r>
      <w:r>
        <w:t>ë</w:t>
      </w:r>
      <w:r w:rsidRPr="00C806B3">
        <w:t>koh</w:t>
      </w:r>
      <w:r>
        <w:t>ë</w:t>
      </w:r>
      <w:r w:rsidRPr="00C806B3">
        <w:t>sisht e regjistron ankes</w:t>
      </w:r>
      <w:r>
        <w:t>ë</w:t>
      </w:r>
      <w:r w:rsidRPr="00C806B3">
        <w:t>n si: “n</w:t>
      </w:r>
      <w:r>
        <w:t>ë</w:t>
      </w:r>
      <w:r w:rsidRPr="00C806B3">
        <w:t xml:space="preserve"> faz</w:t>
      </w:r>
      <w:r>
        <w:t>ë</w:t>
      </w:r>
      <w:r w:rsidRPr="00C806B3">
        <w:t>n e zgjidhjes”.</w:t>
      </w:r>
    </w:p>
    <w:p w:rsidR="00FF6E33" w:rsidRPr="00C806B3" w:rsidRDefault="00FF6E33" w:rsidP="00FF6E33">
      <w:pPr>
        <w:tabs>
          <w:tab w:val="left" w:pos="360"/>
        </w:tabs>
        <w:spacing w:after="60"/>
        <w:jc w:val="both"/>
      </w:pPr>
    </w:p>
    <w:p w:rsidR="00FD5256" w:rsidRDefault="00FD5256" w:rsidP="00FD5256">
      <w:pPr>
        <w:numPr>
          <w:ilvl w:val="0"/>
          <w:numId w:val="9"/>
        </w:numPr>
        <w:tabs>
          <w:tab w:val="left" w:pos="360"/>
        </w:tabs>
        <w:spacing w:after="60"/>
        <w:ind w:left="0" w:firstLine="0"/>
        <w:jc w:val="both"/>
      </w:pPr>
      <w:r w:rsidRPr="00C806B3">
        <w:t>Pasi t</w:t>
      </w:r>
      <w:r>
        <w:t>ë</w:t>
      </w:r>
      <w:r w:rsidRPr="00C806B3">
        <w:t xml:space="preserve"> ket</w:t>
      </w:r>
      <w:r>
        <w:t>ë</w:t>
      </w:r>
      <w:r w:rsidRPr="00C806B3">
        <w:t xml:space="preserve"> pran</w:t>
      </w:r>
      <w:r w:rsidR="000705FE">
        <w:t xml:space="preserve">uar informacionin me shkrim nga </w:t>
      </w:r>
      <w:r w:rsidR="0045717E">
        <w:t>zy</w:t>
      </w:r>
      <w:r w:rsidR="0045717E" w:rsidRPr="000705FE">
        <w:t>rtari</w:t>
      </w:r>
      <w:r w:rsidR="000705FE">
        <w:rPr>
          <w:color w:val="FF0000"/>
        </w:rPr>
        <w:t xml:space="preserve"> </w:t>
      </w:r>
      <w:r w:rsidRPr="00C806B3">
        <w:t>p</w:t>
      </w:r>
      <w:r>
        <w:t>ë</w:t>
      </w:r>
      <w:r w:rsidRPr="00C806B3">
        <w:t>r zgjidhjen e ankes</w:t>
      </w:r>
      <w:r>
        <w:t>ë</w:t>
      </w:r>
      <w:r w:rsidRPr="00C806B3">
        <w:t xml:space="preserve">s/problemit </w:t>
      </w:r>
      <w:r w:rsidR="007F3CA7">
        <w:t xml:space="preserve">zyrtari </w:t>
      </w:r>
      <w:r w:rsidRPr="00C806B3">
        <w:t>p</w:t>
      </w:r>
      <w:r>
        <w:t>ë</w:t>
      </w:r>
      <w:r w:rsidRPr="00C806B3">
        <w:t xml:space="preserve">r </w:t>
      </w:r>
      <w:r w:rsidR="007F3CA7">
        <w:t>a</w:t>
      </w:r>
      <w:r w:rsidRPr="00C806B3">
        <w:t>nkesa e azhurnon statusin e ankes</w:t>
      </w:r>
      <w:r>
        <w:t>ë</w:t>
      </w:r>
      <w:r w:rsidRPr="00C806B3">
        <w:t>s prej: “n</w:t>
      </w:r>
      <w:r>
        <w:t>ë</w:t>
      </w:r>
      <w:r w:rsidRPr="00C806B3">
        <w:t xml:space="preserve"> faz</w:t>
      </w:r>
      <w:r>
        <w:t>ë</w:t>
      </w:r>
      <w:r w:rsidRPr="00C806B3">
        <w:t>n e zgjidhjes” n</w:t>
      </w:r>
      <w:r>
        <w:t>ë</w:t>
      </w:r>
      <w:r w:rsidRPr="00C806B3">
        <w:t>: “e zgjidhur”.</w:t>
      </w:r>
    </w:p>
    <w:p w:rsidR="00FF6E33" w:rsidRPr="00C806B3" w:rsidRDefault="00FF6E33" w:rsidP="00FF6E33">
      <w:pPr>
        <w:tabs>
          <w:tab w:val="left" w:pos="360"/>
        </w:tabs>
        <w:spacing w:after="60"/>
        <w:jc w:val="both"/>
      </w:pPr>
    </w:p>
    <w:p w:rsidR="00FD5256" w:rsidRDefault="00FD5256" w:rsidP="00FD5256">
      <w:pPr>
        <w:numPr>
          <w:ilvl w:val="0"/>
          <w:numId w:val="9"/>
        </w:numPr>
        <w:tabs>
          <w:tab w:val="left" w:pos="360"/>
        </w:tabs>
        <w:spacing w:after="60"/>
        <w:ind w:left="0" w:firstLine="0"/>
        <w:jc w:val="both"/>
      </w:pPr>
      <w:r w:rsidRPr="00C806B3">
        <w:t>N</w:t>
      </w:r>
      <w:r>
        <w:t>ë</w:t>
      </w:r>
      <w:r w:rsidRPr="00C806B3">
        <w:t xml:space="preserve"> t</w:t>
      </w:r>
      <w:r>
        <w:t>ë</w:t>
      </w:r>
      <w:r w:rsidRPr="00C806B3">
        <w:t xml:space="preserve"> gjitha rastet, </w:t>
      </w:r>
      <w:r w:rsidR="007F3CA7">
        <w:t xml:space="preserve">zyrtari </w:t>
      </w:r>
      <w:r w:rsidRPr="00C806B3">
        <w:t>p</w:t>
      </w:r>
      <w:r>
        <w:t>ë</w:t>
      </w:r>
      <w:r w:rsidRPr="00C806B3">
        <w:t xml:space="preserve">r </w:t>
      </w:r>
      <w:r w:rsidR="007F3CA7">
        <w:t>a</w:t>
      </w:r>
      <w:r w:rsidRPr="00C806B3">
        <w:t>nkesa duhet ta njoftoj</w:t>
      </w:r>
      <w:r>
        <w:t>ë</w:t>
      </w:r>
      <w:r w:rsidRPr="00C806B3">
        <w:t xml:space="preserve"> brenda </w:t>
      </w:r>
      <w:r w:rsidR="00C477A9">
        <w:t>njëzet e katër (</w:t>
      </w:r>
      <w:r w:rsidRPr="00C806B3">
        <w:t>24</w:t>
      </w:r>
      <w:r w:rsidR="00C477A9">
        <w:t>)</w:t>
      </w:r>
      <w:r w:rsidRPr="00C806B3">
        <w:t xml:space="preserve"> or</w:t>
      </w:r>
      <w:r>
        <w:t>ë</w:t>
      </w:r>
      <w:r w:rsidRPr="00C806B3">
        <w:t>ve t</w:t>
      </w:r>
      <w:r>
        <w:t>ë</w:t>
      </w:r>
      <w:r w:rsidRPr="00C806B3">
        <w:t xml:space="preserve"> pun</w:t>
      </w:r>
      <w:r>
        <w:t>ë</w:t>
      </w:r>
      <w:r w:rsidRPr="00C806B3">
        <w:t>s konsumatorin i cili ka parashtruar ankes</w:t>
      </w:r>
      <w:r>
        <w:t>ë</w:t>
      </w:r>
      <w:r w:rsidRPr="00C806B3">
        <w:t>n lidhur me statusin e ankes</w:t>
      </w:r>
      <w:r>
        <w:t>ë</w:t>
      </w:r>
      <w:r w:rsidRPr="00C806B3">
        <w:t>s s</w:t>
      </w:r>
      <w:r>
        <w:t>ë</w:t>
      </w:r>
      <w:r w:rsidRPr="00C806B3">
        <w:t xml:space="preserve"> tij si “e zgjidhur” ose “n</w:t>
      </w:r>
      <w:r>
        <w:t>ë</w:t>
      </w:r>
      <w:r w:rsidRPr="00C806B3">
        <w:t xml:space="preserve"> faz</w:t>
      </w:r>
      <w:r>
        <w:t>ë</w:t>
      </w:r>
      <w:r w:rsidRPr="00C806B3">
        <w:t>n e zgjidhjes”.</w:t>
      </w:r>
    </w:p>
    <w:p w:rsidR="00D674AE" w:rsidRPr="00C806B3" w:rsidRDefault="00D674AE" w:rsidP="00FD5256">
      <w:pPr>
        <w:tabs>
          <w:tab w:val="left" w:pos="360"/>
        </w:tabs>
        <w:spacing w:after="60"/>
        <w:jc w:val="both"/>
      </w:pPr>
    </w:p>
    <w:p w:rsidR="00FD5256" w:rsidRDefault="00FD5256" w:rsidP="00FD5256">
      <w:pPr>
        <w:tabs>
          <w:tab w:val="left" w:pos="0"/>
        </w:tabs>
        <w:spacing w:after="60"/>
        <w:jc w:val="center"/>
        <w:rPr>
          <w:b/>
        </w:rPr>
      </w:pPr>
      <w:r w:rsidRPr="00C806B3">
        <w:rPr>
          <w:b/>
        </w:rPr>
        <w:t>Neni 14</w:t>
      </w:r>
    </w:p>
    <w:p w:rsidR="00FD5256" w:rsidRDefault="00FD5256" w:rsidP="00FD5256">
      <w:pPr>
        <w:tabs>
          <w:tab w:val="left" w:pos="0"/>
        </w:tabs>
        <w:spacing w:after="60"/>
        <w:jc w:val="center"/>
        <w:rPr>
          <w:b/>
        </w:rPr>
      </w:pPr>
      <w:r w:rsidRPr="00C806B3">
        <w:rPr>
          <w:b/>
        </w:rPr>
        <w:t>P</w:t>
      </w:r>
      <w:r>
        <w:rPr>
          <w:b/>
        </w:rPr>
        <w:t>ë</w:t>
      </w:r>
      <w:r w:rsidRPr="00C806B3">
        <w:rPr>
          <w:b/>
        </w:rPr>
        <w:t>rb</w:t>
      </w:r>
      <w:r>
        <w:rPr>
          <w:b/>
        </w:rPr>
        <w:t>ë</w:t>
      </w:r>
      <w:r w:rsidR="000C5B10">
        <w:rPr>
          <w:b/>
        </w:rPr>
        <w:t>rja e k</w:t>
      </w:r>
      <w:r w:rsidRPr="00C806B3">
        <w:rPr>
          <w:b/>
        </w:rPr>
        <w:t>omisionit p</w:t>
      </w:r>
      <w:r>
        <w:rPr>
          <w:b/>
        </w:rPr>
        <w:t>ë</w:t>
      </w:r>
      <w:r w:rsidRPr="00C806B3">
        <w:rPr>
          <w:b/>
        </w:rPr>
        <w:t>r shqyrtimin e ankesave</w:t>
      </w:r>
    </w:p>
    <w:p w:rsidR="00FD5256" w:rsidRPr="00C806B3" w:rsidRDefault="00FD5256" w:rsidP="00FD5256">
      <w:pPr>
        <w:tabs>
          <w:tab w:val="left" w:pos="0"/>
        </w:tabs>
        <w:spacing w:after="60"/>
        <w:jc w:val="center"/>
        <w:rPr>
          <w:b/>
        </w:rPr>
      </w:pPr>
    </w:p>
    <w:p w:rsidR="00FD5256" w:rsidRDefault="00FD5256" w:rsidP="00FF6E33">
      <w:pPr>
        <w:numPr>
          <w:ilvl w:val="0"/>
          <w:numId w:val="24"/>
        </w:numPr>
        <w:tabs>
          <w:tab w:val="left" w:pos="342"/>
        </w:tabs>
        <w:jc w:val="both"/>
      </w:pPr>
      <w:r w:rsidRPr="00C806B3">
        <w:t>An</w:t>
      </w:r>
      <w:r>
        <w:t>ë</w:t>
      </w:r>
      <w:r w:rsidRPr="00C806B3">
        <w:t>tar</w:t>
      </w:r>
      <w:r>
        <w:t>ë</w:t>
      </w:r>
      <w:r w:rsidRPr="00C806B3">
        <w:t xml:space="preserve">t e </w:t>
      </w:r>
      <w:r w:rsidR="00815592">
        <w:t>k</w:t>
      </w:r>
      <w:r w:rsidRPr="00C806B3">
        <w:t>omisionit do t</w:t>
      </w:r>
      <w:r>
        <w:t>ë</w:t>
      </w:r>
      <w:r w:rsidRPr="00C806B3">
        <w:t xml:space="preserve"> em</w:t>
      </w:r>
      <w:r>
        <w:t>ë</w:t>
      </w:r>
      <w:r w:rsidRPr="00C806B3">
        <w:t>rohen me vendim t</w:t>
      </w:r>
      <w:r>
        <w:t>ë</w:t>
      </w:r>
      <w:r w:rsidRPr="00C806B3">
        <w:t xml:space="preserve"> veçant</w:t>
      </w:r>
      <w:r>
        <w:t>ë</w:t>
      </w:r>
      <w:r w:rsidRPr="00C806B3">
        <w:t xml:space="preserve"> t</w:t>
      </w:r>
      <w:r>
        <w:t>ë</w:t>
      </w:r>
      <w:r w:rsidR="00930DFB">
        <w:t xml:space="preserve"> </w:t>
      </w:r>
      <w:proofErr w:type="spellStart"/>
      <w:r w:rsidR="0076125A">
        <w:t>Krye</w:t>
      </w:r>
      <w:r w:rsidR="00EA79F7" w:rsidRPr="00C806B3">
        <w:t>shefit</w:t>
      </w:r>
      <w:proofErr w:type="spellEnd"/>
      <w:r w:rsidRPr="00C806B3">
        <w:t xml:space="preserve"> Ekzekutiv.</w:t>
      </w:r>
      <w:r w:rsidR="000C5B10">
        <w:t xml:space="preserve"> </w:t>
      </w:r>
      <w:r w:rsidRPr="00C806B3">
        <w:t>Komisioni do t</w:t>
      </w:r>
      <w:r>
        <w:t>ë</w:t>
      </w:r>
      <w:r w:rsidRPr="00C806B3">
        <w:t xml:space="preserve"> p</w:t>
      </w:r>
      <w:r>
        <w:t>ë</w:t>
      </w:r>
      <w:r w:rsidRPr="00C806B3">
        <w:t>rb</w:t>
      </w:r>
      <w:r>
        <w:t>ë</w:t>
      </w:r>
      <w:r w:rsidR="00930DFB">
        <w:t>het</w:t>
      </w:r>
      <w:r w:rsidRPr="00C806B3">
        <w:t xml:space="preserve"> nga </w:t>
      </w:r>
      <w:r w:rsidR="00EA79F7" w:rsidRPr="000705FE">
        <w:t>tre</w:t>
      </w:r>
      <w:r w:rsidR="000C5B10">
        <w:t xml:space="preserve"> </w:t>
      </w:r>
      <w:r w:rsidR="00EA79F7" w:rsidRPr="000705FE">
        <w:t>(3)</w:t>
      </w:r>
      <w:r w:rsidR="000C5B10">
        <w:t xml:space="preserve"> </w:t>
      </w:r>
      <w:r w:rsidRPr="000705FE">
        <w:t xml:space="preserve">anëtarë </w:t>
      </w:r>
      <w:r w:rsidR="00EA79F7" w:rsidRPr="000705FE">
        <w:t>të përhershëm</w:t>
      </w:r>
      <w:r w:rsidR="008E1E24">
        <w:t>,</w:t>
      </w:r>
      <w:r w:rsidR="00EA79F7" w:rsidRPr="000705FE">
        <w:t xml:space="preserve"> </w:t>
      </w:r>
      <w:r w:rsidR="0076125A" w:rsidRPr="000705FE">
        <w:t xml:space="preserve">ku njëri nga ata është kryesues </w:t>
      </w:r>
      <w:r w:rsidR="00EA79F7" w:rsidRPr="000705FE">
        <w:t xml:space="preserve">dhe </w:t>
      </w:r>
      <w:r w:rsidR="00BC0D2D">
        <w:t>tre (3</w:t>
      </w:r>
      <w:r w:rsidR="00930DFB" w:rsidRPr="000705FE">
        <w:t>)</w:t>
      </w:r>
      <w:r w:rsidR="00EA79F7" w:rsidRPr="000705FE">
        <w:t xml:space="preserve"> anëtarë të përkohshëm (shtesë) varësisht</w:t>
      </w:r>
      <w:r w:rsidR="00930DFB" w:rsidRPr="000705FE">
        <w:t xml:space="preserve"> </w:t>
      </w:r>
      <w:r w:rsidR="00EA79F7" w:rsidRPr="000705FE">
        <w:t xml:space="preserve">prej natyrës së </w:t>
      </w:r>
      <w:r w:rsidR="007F3CA7">
        <w:t>k</w:t>
      </w:r>
      <w:r w:rsidR="00EA79F7" w:rsidRPr="000705FE">
        <w:t>ërkesës /</w:t>
      </w:r>
      <w:r w:rsidR="007F3CA7">
        <w:t>a</w:t>
      </w:r>
      <w:r w:rsidR="00EA79F7" w:rsidRPr="000705FE">
        <w:t>nkesës si</w:t>
      </w:r>
      <w:r w:rsidR="00EA79F7">
        <w:t xml:space="preserve"> </w:t>
      </w:r>
      <w:r w:rsidRPr="00C806B3">
        <w:t>vijon:</w:t>
      </w:r>
    </w:p>
    <w:p w:rsidR="00EA79F7" w:rsidRPr="00FF6E33" w:rsidRDefault="00EA79F7" w:rsidP="00FD5256">
      <w:pPr>
        <w:tabs>
          <w:tab w:val="left" w:pos="342"/>
        </w:tabs>
        <w:spacing w:after="60"/>
        <w:jc w:val="both"/>
        <w:rPr>
          <w:sz w:val="8"/>
          <w:szCs w:val="8"/>
        </w:rPr>
      </w:pPr>
    </w:p>
    <w:p w:rsidR="00EA79F7" w:rsidRPr="000705FE" w:rsidRDefault="00EA79F7" w:rsidP="00FF6E33">
      <w:pPr>
        <w:numPr>
          <w:ilvl w:val="1"/>
          <w:numId w:val="24"/>
        </w:numPr>
        <w:tabs>
          <w:tab w:val="left" w:pos="342"/>
        </w:tabs>
        <w:jc w:val="both"/>
      </w:pPr>
      <w:r w:rsidRPr="000705FE">
        <w:t>An</w:t>
      </w:r>
      <w:r w:rsidR="00495E60">
        <w:t>ëtarët e p</w:t>
      </w:r>
      <w:r w:rsidRPr="000705FE">
        <w:t>ërhershëm:</w:t>
      </w:r>
    </w:p>
    <w:p w:rsidR="00FD5256" w:rsidRPr="00C806B3" w:rsidRDefault="00FD5256" w:rsidP="00495E60">
      <w:pPr>
        <w:numPr>
          <w:ilvl w:val="2"/>
          <w:numId w:val="24"/>
        </w:numPr>
        <w:tabs>
          <w:tab w:val="left" w:pos="342"/>
        </w:tabs>
        <w:spacing w:after="60"/>
        <w:jc w:val="both"/>
      </w:pPr>
      <w:r w:rsidRPr="00C806B3">
        <w:t>Nj</w:t>
      </w:r>
      <w:r>
        <w:t>ë</w:t>
      </w:r>
      <w:r w:rsidRPr="00C806B3">
        <w:t xml:space="preserve"> p</w:t>
      </w:r>
      <w:r>
        <w:t>ë</w:t>
      </w:r>
      <w:r w:rsidRPr="00C806B3">
        <w:t>rfaq</w:t>
      </w:r>
      <w:r>
        <w:t>ë</w:t>
      </w:r>
      <w:r w:rsidRPr="00C806B3">
        <w:t>sues i Departamentit t</w:t>
      </w:r>
      <w:r>
        <w:t>ë</w:t>
      </w:r>
      <w:r w:rsidRPr="00C806B3">
        <w:t xml:space="preserve"> Sh</w:t>
      </w:r>
      <w:r>
        <w:t>ë</w:t>
      </w:r>
      <w:r w:rsidRPr="00C806B3">
        <w:t>rbimeve me Konsumator</w:t>
      </w:r>
      <w:r>
        <w:t>ë</w:t>
      </w:r>
      <w:r w:rsidRPr="00C806B3">
        <w:t>,</w:t>
      </w:r>
    </w:p>
    <w:p w:rsidR="00FD5256" w:rsidRPr="000705FE" w:rsidRDefault="00FD5256" w:rsidP="00495E60">
      <w:pPr>
        <w:numPr>
          <w:ilvl w:val="2"/>
          <w:numId w:val="24"/>
        </w:numPr>
        <w:tabs>
          <w:tab w:val="left" w:pos="342"/>
        </w:tabs>
        <w:spacing w:after="60"/>
        <w:jc w:val="both"/>
      </w:pPr>
      <w:r w:rsidRPr="00C806B3">
        <w:t>Nj</w:t>
      </w:r>
      <w:r>
        <w:t>ë</w:t>
      </w:r>
      <w:r w:rsidRPr="00C806B3">
        <w:t xml:space="preserve"> </w:t>
      </w:r>
      <w:r w:rsidRPr="000705FE">
        <w:t>përfaqë</w:t>
      </w:r>
      <w:r w:rsidR="00EA79F7" w:rsidRPr="000705FE">
        <w:t xml:space="preserve">sues nga </w:t>
      </w:r>
      <w:r w:rsidR="00445DEA" w:rsidRPr="000705FE">
        <w:t>Departamenti Teknik</w:t>
      </w:r>
      <w:r w:rsidRPr="000705FE">
        <w:t xml:space="preserve">, dhe </w:t>
      </w:r>
    </w:p>
    <w:p w:rsidR="00FD5256" w:rsidRPr="000705FE" w:rsidRDefault="00FD5256" w:rsidP="00495E60">
      <w:pPr>
        <w:numPr>
          <w:ilvl w:val="2"/>
          <w:numId w:val="24"/>
        </w:numPr>
        <w:tabs>
          <w:tab w:val="left" w:pos="342"/>
        </w:tabs>
        <w:spacing w:after="60"/>
        <w:jc w:val="both"/>
      </w:pPr>
      <w:r w:rsidRPr="000705FE">
        <w:t xml:space="preserve">Një përfaqësues </w:t>
      </w:r>
      <w:r w:rsidR="00EA79F7" w:rsidRPr="000705FE">
        <w:t xml:space="preserve">nga </w:t>
      </w:r>
      <w:r w:rsidR="00445DEA" w:rsidRPr="000705FE">
        <w:t>Zyra Ligjore</w:t>
      </w:r>
      <w:r w:rsidR="008E1E24">
        <w:t>.</w:t>
      </w:r>
    </w:p>
    <w:p w:rsidR="00EA79F7" w:rsidRPr="00FF6E33" w:rsidRDefault="00EA79F7" w:rsidP="00FD5256">
      <w:pPr>
        <w:tabs>
          <w:tab w:val="left" w:pos="342"/>
        </w:tabs>
        <w:spacing w:after="60"/>
        <w:jc w:val="both"/>
        <w:rPr>
          <w:sz w:val="8"/>
          <w:szCs w:val="8"/>
        </w:rPr>
      </w:pPr>
    </w:p>
    <w:p w:rsidR="00EA79F7" w:rsidRPr="000705FE" w:rsidRDefault="00EA79F7" w:rsidP="00495E60">
      <w:pPr>
        <w:numPr>
          <w:ilvl w:val="1"/>
          <w:numId w:val="24"/>
        </w:numPr>
        <w:tabs>
          <w:tab w:val="left" w:pos="342"/>
        </w:tabs>
        <w:spacing w:after="60"/>
        <w:jc w:val="both"/>
      </w:pPr>
      <w:r w:rsidRPr="000705FE">
        <w:t>Anëtarët e Përkohshëm (shtesë):</w:t>
      </w:r>
    </w:p>
    <w:p w:rsidR="00EA79F7" w:rsidRPr="000705FE" w:rsidRDefault="00EA79F7" w:rsidP="00495E60">
      <w:pPr>
        <w:numPr>
          <w:ilvl w:val="2"/>
          <w:numId w:val="24"/>
        </w:numPr>
        <w:tabs>
          <w:tab w:val="left" w:pos="342"/>
        </w:tabs>
        <w:spacing w:after="60"/>
        <w:jc w:val="both"/>
      </w:pPr>
      <w:r w:rsidRPr="000705FE">
        <w:t xml:space="preserve"> Një Përf</w:t>
      </w:r>
      <w:r w:rsidR="00445DEA" w:rsidRPr="000705FE">
        <w:t xml:space="preserve">aqësues nga Ekipi i </w:t>
      </w:r>
      <w:r w:rsidR="008E1E24" w:rsidRPr="000705FE">
        <w:t>Kontrollues</w:t>
      </w:r>
      <w:r w:rsidR="008E1E24">
        <w:t>,</w:t>
      </w:r>
    </w:p>
    <w:p w:rsidR="00E35198" w:rsidRDefault="008E1E24" w:rsidP="00495E60">
      <w:pPr>
        <w:numPr>
          <w:ilvl w:val="2"/>
          <w:numId w:val="24"/>
        </w:numPr>
        <w:tabs>
          <w:tab w:val="left" w:pos="342"/>
        </w:tabs>
        <w:spacing w:after="60"/>
        <w:jc w:val="both"/>
      </w:pPr>
      <w:r>
        <w:t xml:space="preserve"> Një Inkasant,</w:t>
      </w:r>
    </w:p>
    <w:p w:rsidR="00BC0D2D" w:rsidRPr="000705FE" w:rsidRDefault="00BC0D2D" w:rsidP="004444EB">
      <w:pPr>
        <w:numPr>
          <w:ilvl w:val="2"/>
          <w:numId w:val="24"/>
        </w:numPr>
        <w:spacing w:after="60"/>
        <w:ind w:left="1530" w:hanging="810"/>
        <w:jc w:val="both"/>
      </w:pPr>
      <w:r>
        <w:t xml:space="preserve"> </w:t>
      </w:r>
      <w:r w:rsidR="00495E60">
        <w:t>Një p</w:t>
      </w:r>
      <w:r>
        <w:t>un</w:t>
      </w:r>
      <w:r w:rsidR="009F1381">
        <w:t>ë</w:t>
      </w:r>
      <w:r>
        <w:t>tor</w:t>
      </w:r>
      <w:r w:rsidR="009F1381">
        <w:t>ë</w:t>
      </w:r>
      <w:r>
        <w:t xml:space="preserve"> nga departamenti p</w:t>
      </w:r>
      <w:r w:rsidR="009F1381">
        <w:t>ë</w:t>
      </w:r>
      <w:r>
        <w:t>rkat</w:t>
      </w:r>
      <w:r w:rsidR="009F1381">
        <w:t>ë</w:t>
      </w:r>
      <w:r>
        <w:t>s i kompanis</w:t>
      </w:r>
      <w:r w:rsidR="009F1381">
        <w:t>ë</w:t>
      </w:r>
      <w:r>
        <w:t>, q</w:t>
      </w:r>
      <w:r w:rsidR="009F1381">
        <w:t>ë</w:t>
      </w:r>
      <w:r>
        <w:t xml:space="preserve"> mund ta caktoj </w:t>
      </w:r>
      <w:r w:rsidR="007F3CA7">
        <w:t xml:space="preserve">Zyrtari </w:t>
      </w:r>
      <w:r>
        <w:t>i Departamentit me Konsumator</w:t>
      </w:r>
      <w:r w:rsidR="009F1381">
        <w:t>ë</w:t>
      </w:r>
      <w:r>
        <w:t>, e q</w:t>
      </w:r>
      <w:r w:rsidR="009F1381">
        <w:t>ë</w:t>
      </w:r>
      <w:r>
        <w:t xml:space="preserve"> mund t</w:t>
      </w:r>
      <w:r w:rsidR="009F1381">
        <w:t>ë</w:t>
      </w:r>
      <w:r>
        <w:t xml:space="preserve"> jet</w:t>
      </w:r>
      <w:r w:rsidR="009F1381">
        <w:t>ë</w:t>
      </w:r>
      <w:r>
        <w:t xml:space="preserve"> i nevojsh</w:t>
      </w:r>
      <w:r w:rsidR="009F1381">
        <w:t>ë</w:t>
      </w:r>
      <w:r>
        <w:t>m p</w:t>
      </w:r>
      <w:r w:rsidR="009F1381">
        <w:t>ë</w:t>
      </w:r>
      <w:r w:rsidR="00495E60">
        <w:t>r komisionin e p</w:t>
      </w:r>
      <w:r w:rsidR="009F1381">
        <w:t>ë</w:t>
      </w:r>
      <w:r>
        <w:t>rhersh</w:t>
      </w:r>
      <w:r w:rsidR="009F1381">
        <w:t>ë</w:t>
      </w:r>
      <w:r>
        <w:t>m.</w:t>
      </w:r>
    </w:p>
    <w:p w:rsidR="00EA79F7" w:rsidRPr="00C806B3" w:rsidRDefault="00EA79F7" w:rsidP="00FD5256">
      <w:pPr>
        <w:tabs>
          <w:tab w:val="left" w:pos="342"/>
        </w:tabs>
        <w:spacing w:after="60"/>
        <w:jc w:val="both"/>
      </w:pPr>
    </w:p>
    <w:p w:rsidR="004444EB" w:rsidRDefault="000705FE" w:rsidP="004444EB">
      <w:pPr>
        <w:numPr>
          <w:ilvl w:val="0"/>
          <w:numId w:val="24"/>
        </w:numPr>
        <w:tabs>
          <w:tab w:val="left" w:pos="360"/>
        </w:tabs>
        <w:jc w:val="both"/>
      </w:pPr>
      <w:r>
        <w:t>Komisioni</w:t>
      </w:r>
      <w:r w:rsidR="00FD5256" w:rsidRPr="00C806B3">
        <w:t xml:space="preserve"> i p</w:t>
      </w:r>
      <w:r w:rsidR="00FD5256">
        <w:t>ë</w:t>
      </w:r>
      <w:r w:rsidR="00FD5256" w:rsidRPr="00C806B3">
        <w:t>rhersh</w:t>
      </w:r>
      <w:r w:rsidR="00FD5256">
        <w:t>ë</w:t>
      </w:r>
      <w:r w:rsidR="00314F4D">
        <w:t>m</w:t>
      </w:r>
      <w:r w:rsidR="00FD5256" w:rsidRPr="00C806B3">
        <w:t xml:space="preserve"> takohet s</w:t>
      </w:r>
      <w:r w:rsidR="00FD5256">
        <w:t>ë</w:t>
      </w:r>
      <w:r w:rsidR="00FD5256" w:rsidRPr="00C806B3">
        <w:t xml:space="preserve"> paku</w:t>
      </w:r>
      <w:r w:rsidR="00C477A9">
        <w:t xml:space="preserve"> një</w:t>
      </w:r>
      <w:r w:rsidR="00FD5256" w:rsidRPr="00C806B3">
        <w:t xml:space="preserve"> </w:t>
      </w:r>
      <w:r w:rsidR="00C477A9">
        <w:t>(</w:t>
      </w:r>
      <w:r w:rsidR="00FD5256" w:rsidRPr="00C806B3">
        <w:t>1</w:t>
      </w:r>
      <w:r w:rsidR="00C477A9">
        <w:t>)</w:t>
      </w:r>
      <w:r w:rsidR="00FD5256" w:rsidRPr="00C806B3">
        <w:t xml:space="preserve"> her</w:t>
      </w:r>
      <w:r w:rsidR="00FD5256">
        <w:t>ë</w:t>
      </w:r>
      <w:r w:rsidR="00FD5256" w:rsidRPr="00C806B3">
        <w:t xml:space="preserve"> n</w:t>
      </w:r>
      <w:r w:rsidR="00FD5256">
        <w:t>ë</w:t>
      </w:r>
      <w:r w:rsidR="00FD5256" w:rsidRPr="00C806B3">
        <w:t xml:space="preserve"> jav</w:t>
      </w:r>
      <w:r w:rsidR="00FD5256">
        <w:t>ë</w:t>
      </w:r>
      <w:r w:rsidR="00FD5256" w:rsidRPr="00C806B3">
        <w:t xml:space="preserve"> (p</w:t>
      </w:r>
      <w:r w:rsidR="00FD5256">
        <w:t>ë</w:t>
      </w:r>
      <w:r w:rsidR="00FD5256" w:rsidRPr="00C806B3">
        <w:t>rveç n</w:t>
      </w:r>
      <w:r w:rsidR="00FD5256">
        <w:t>ë</w:t>
      </w:r>
      <w:r w:rsidR="00FD5256" w:rsidRPr="00C806B3">
        <w:t>se nuk ka ankesa dhe k</w:t>
      </w:r>
      <w:r w:rsidR="00FD5256">
        <w:t>ë</w:t>
      </w:r>
      <w:r w:rsidR="00FD5256" w:rsidRPr="00C806B3">
        <w:t>rkesa p</w:t>
      </w:r>
      <w:r w:rsidR="00FD5256">
        <w:t>ë</w:t>
      </w:r>
      <w:r w:rsidR="00FD5256" w:rsidRPr="00C806B3">
        <w:t>r t</w:t>
      </w:r>
      <w:r w:rsidR="00FD5256">
        <w:t>ë</w:t>
      </w:r>
      <w:r w:rsidR="00FD5256" w:rsidRPr="00C806B3">
        <w:t xml:space="preserve"> shqyrtuar). </w:t>
      </w:r>
    </w:p>
    <w:p w:rsidR="004444EB" w:rsidRDefault="004444EB" w:rsidP="004444EB">
      <w:pPr>
        <w:tabs>
          <w:tab w:val="left" w:pos="360"/>
        </w:tabs>
        <w:spacing w:after="60"/>
        <w:ind w:left="360"/>
        <w:jc w:val="both"/>
      </w:pPr>
    </w:p>
    <w:p w:rsidR="00BC0D2D" w:rsidRPr="00C806B3" w:rsidRDefault="00495E60" w:rsidP="004444EB">
      <w:pPr>
        <w:tabs>
          <w:tab w:val="left" w:pos="360"/>
        </w:tabs>
        <w:jc w:val="both"/>
      </w:pPr>
      <w:r>
        <w:t>3</w:t>
      </w:r>
      <w:r w:rsidR="00BC0D2D">
        <w:t>. An</w:t>
      </w:r>
      <w:r w:rsidR="009F1381">
        <w:t>ë</w:t>
      </w:r>
      <w:r w:rsidR="00BC0D2D">
        <w:t>tar</w:t>
      </w:r>
      <w:r w:rsidR="009F1381">
        <w:t>ë</w:t>
      </w:r>
      <w:r w:rsidR="00BC0D2D">
        <w:t>t e p</w:t>
      </w:r>
      <w:r w:rsidR="009F1381">
        <w:t>ë</w:t>
      </w:r>
      <w:r w:rsidR="00BC0D2D">
        <w:t>rkohsh</w:t>
      </w:r>
      <w:r w:rsidR="009F1381">
        <w:t>ë</w:t>
      </w:r>
      <w:r w:rsidR="00BC0D2D">
        <w:t>m</w:t>
      </w:r>
      <w:r w:rsidR="008526CF">
        <w:t xml:space="preserve"> ftohen n</w:t>
      </w:r>
      <w:r w:rsidR="009F1381">
        <w:t>ë</w:t>
      </w:r>
      <w:r w:rsidR="008526CF">
        <w:t xml:space="preserve"> takim var</w:t>
      </w:r>
      <w:r w:rsidR="009F1381">
        <w:t>ë</w:t>
      </w:r>
      <w:r w:rsidR="008526CF">
        <w:t>sisht nga nevoja q</w:t>
      </w:r>
      <w:r w:rsidR="009F1381">
        <w:t>ë</w:t>
      </w:r>
      <w:r w:rsidR="008526CF">
        <w:t xml:space="preserve"> paraqitet p</w:t>
      </w:r>
      <w:r w:rsidR="009F1381">
        <w:t>ë</w:t>
      </w:r>
      <w:r w:rsidR="008526CF">
        <w:t>r ata.</w:t>
      </w:r>
    </w:p>
    <w:p w:rsidR="00FD5256" w:rsidRPr="00C806B3" w:rsidRDefault="00FD5256" w:rsidP="00FD5256">
      <w:pPr>
        <w:tabs>
          <w:tab w:val="left" w:pos="360"/>
        </w:tabs>
        <w:spacing w:after="60"/>
        <w:jc w:val="both"/>
      </w:pPr>
    </w:p>
    <w:p w:rsidR="00FD5256" w:rsidRPr="00C806B3" w:rsidRDefault="00FD5256" w:rsidP="00FD5256">
      <w:pPr>
        <w:tabs>
          <w:tab w:val="left" w:pos="2520"/>
        </w:tabs>
        <w:spacing w:after="60"/>
        <w:jc w:val="both"/>
      </w:pPr>
    </w:p>
    <w:p w:rsidR="00FD5256" w:rsidRPr="00694594" w:rsidRDefault="00FD5256" w:rsidP="00FD5256">
      <w:pPr>
        <w:tabs>
          <w:tab w:val="left" w:pos="2520"/>
        </w:tabs>
        <w:spacing w:after="60"/>
        <w:jc w:val="center"/>
        <w:rPr>
          <w:b/>
        </w:rPr>
      </w:pPr>
      <w:r w:rsidRPr="00C806B3">
        <w:rPr>
          <w:b/>
        </w:rPr>
        <w:t>Neni 15</w:t>
      </w:r>
    </w:p>
    <w:p w:rsidR="00FD5256" w:rsidRPr="00706CC6" w:rsidRDefault="00D02048" w:rsidP="00FD5256">
      <w:pPr>
        <w:rPr>
          <w:b/>
        </w:rPr>
      </w:pPr>
      <w:bookmarkStart w:id="24" w:name="_Toc464636987"/>
      <w:r>
        <w:rPr>
          <w:b/>
        </w:rPr>
        <w:t xml:space="preserve">                                                         </w:t>
      </w:r>
      <w:r w:rsidR="00FD5256" w:rsidRPr="00706CC6">
        <w:rPr>
          <w:b/>
        </w:rPr>
        <w:t>Procedimi i ankesës</w:t>
      </w:r>
      <w:bookmarkEnd w:id="24"/>
    </w:p>
    <w:p w:rsidR="00FD5256" w:rsidRPr="00DA2D64" w:rsidRDefault="00FD5256" w:rsidP="00FD5256"/>
    <w:p w:rsidR="00FD5256" w:rsidRPr="00C806B3" w:rsidRDefault="00314F4D" w:rsidP="00FD5256">
      <w:pPr>
        <w:numPr>
          <w:ilvl w:val="0"/>
          <w:numId w:val="10"/>
        </w:numPr>
        <w:tabs>
          <w:tab w:val="left" w:pos="360"/>
        </w:tabs>
        <w:spacing w:after="60"/>
        <w:ind w:left="0" w:firstLine="0"/>
        <w:jc w:val="both"/>
      </w:pPr>
      <w:r w:rsidRPr="000705FE">
        <w:t xml:space="preserve">Zyrtari </w:t>
      </w:r>
      <w:r w:rsidR="00FD5256" w:rsidRPr="000705FE">
        <w:t xml:space="preserve">për </w:t>
      </w:r>
      <w:r w:rsidR="00495E60">
        <w:t>a</w:t>
      </w:r>
      <w:r w:rsidR="00E35198" w:rsidRPr="000705FE">
        <w:t>nkesa</w:t>
      </w:r>
      <w:r w:rsidR="00495E60">
        <w:t>,</w:t>
      </w:r>
      <w:r>
        <w:rPr>
          <w:color w:val="FF0000"/>
        </w:rPr>
        <w:t xml:space="preserve"> </w:t>
      </w:r>
      <w:r w:rsidR="00FD5256" w:rsidRPr="00C806B3">
        <w:t>pas regjistrimit t</w:t>
      </w:r>
      <w:r w:rsidR="00FD5256">
        <w:t>ë</w:t>
      </w:r>
      <w:r w:rsidR="00FD5256" w:rsidRPr="00C806B3">
        <w:t xml:space="preserve"> ankes</w:t>
      </w:r>
      <w:r w:rsidR="00FD5256">
        <w:t>ë</w:t>
      </w:r>
      <w:r w:rsidR="00FD5256" w:rsidRPr="00C806B3">
        <w:t>s n</w:t>
      </w:r>
      <w:r w:rsidR="00FD5256">
        <w:t>ë</w:t>
      </w:r>
      <w:r w:rsidR="00FD5256" w:rsidRPr="00C806B3">
        <w:t xml:space="preserve"> sistem n</w:t>
      </w:r>
      <w:r w:rsidR="00FD5256">
        <w:t>ë</w:t>
      </w:r>
      <w:r w:rsidR="00FD5256" w:rsidRPr="00C806B3">
        <w:t xml:space="preserve"> dit</w:t>
      </w:r>
      <w:r w:rsidR="00FD5256">
        <w:t>ë</w:t>
      </w:r>
      <w:r w:rsidR="00FD5256" w:rsidRPr="00C806B3">
        <w:t>n e nj</w:t>
      </w:r>
      <w:r w:rsidR="00FD5256">
        <w:t>ë</w:t>
      </w:r>
      <w:r w:rsidR="00FD5256" w:rsidRPr="00C806B3">
        <w:t>jt</w:t>
      </w:r>
      <w:r w:rsidR="00FD5256">
        <w:t>ë</w:t>
      </w:r>
      <w:r w:rsidR="00FD5256" w:rsidRPr="00C806B3">
        <w:t>, e p</w:t>
      </w:r>
      <w:r w:rsidR="00FD5256">
        <w:t>ë</w:t>
      </w:r>
      <w:r w:rsidR="00FD5256" w:rsidRPr="00C806B3">
        <w:t>rcjell</w:t>
      </w:r>
      <w:r w:rsidR="00FD5256">
        <w:t>ë</w:t>
      </w:r>
      <w:r w:rsidR="00FD5256" w:rsidRPr="00C806B3">
        <w:t xml:space="preserve"> nj</w:t>
      </w:r>
      <w:r w:rsidR="00FD5256">
        <w:t>ë</w:t>
      </w:r>
      <w:r w:rsidR="00FD5256" w:rsidRPr="00C806B3">
        <w:t xml:space="preserve"> kopje t</w:t>
      </w:r>
      <w:r w:rsidR="00FD5256">
        <w:t>ë</w:t>
      </w:r>
      <w:r w:rsidR="00FD5256" w:rsidRPr="00C806B3">
        <w:t xml:space="preserve"> saj tek Kryesuesi i </w:t>
      </w:r>
      <w:r w:rsidR="00815592">
        <w:t>k</w:t>
      </w:r>
      <w:r w:rsidR="00FD5256" w:rsidRPr="00C806B3">
        <w:t>omisionit p</w:t>
      </w:r>
      <w:r w:rsidR="00FD5256">
        <w:t>ë</w:t>
      </w:r>
      <w:r w:rsidR="00FD5256" w:rsidRPr="00C806B3">
        <w:t xml:space="preserve">r </w:t>
      </w:r>
      <w:r w:rsidR="00815592">
        <w:t>s</w:t>
      </w:r>
      <w:r w:rsidR="00FD5256" w:rsidRPr="00C806B3">
        <w:t xml:space="preserve">hqyrtimin e </w:t>
      </w:r>
      <w:r w:rsidR="00815592">
        <w:t>a</w:t>
      </w:r>
      <w:r w:rsidR="00FD5256" w:rsidRPr="00C806B3">
        <w:t xml:space="preserve">nkesave (Komisioni). </w:t>
      </w:r>
    </w:p>
    <w:p w:rsidR="00FD5256" w:rsidRDefault="00495E60" w:rsidP="00495E60">
      <w:pPr>
        <w:tabs>
          <w:tab w:val="left" w:pos="0"/>
        </w:tabs>
        <w:spacing w:after="60"/>
        <w:jc w:val="both"/>
      </w:pPr>
      <w:r>
        <w:t xml:space="preserve">2. </w:t>
      </w:r>
      <w:r w:rsidR="00FD5256" w:rsidRPr="00C806B3">
        <w:t>Kryesuesi e evidenton rastin</w:t>
      </w:r>
      <w:r w:rsidR="00FD5256" w:rsidRPr="00694594">
        <w:t xml:space="preserve"> dhe e organizon takimin e Komisionit p</w:t>
      </w:r>
      <w:r w:rsidR="00FD5256">
        <w:t>ë</w:t>
      </w:r>
      <w:r w:rsidR="00FD5256" w:rsidRPr="00694594">
        <w:t xml:space="preserve">r </w:t>
      </w:r>
      <w:r w:rsidR="00815592">
        <w:t>s</w:t>
      </w:r>
      <w:r w:rsidR="00FD5256" w:rsidRPr="00694594">
        <w:t xml:space="preserve">hqyrtimin e </w:t>
      </w:r>
      <w:r w:rsidR="00815592">
        <w:t>a</w:t>
      </w:r>
      <w:r w:rsidR="00FD5256" w:rsidRPr="00694594">
        <w:t>nkesave .</w:t>
      </w:r>
    </w:p>
    <w:p w:rsidR="00FD5256" w:rsidRDefault="00FD5256" w:rsidP="00FD5256">
      <w:pPr>
        <w:spacing w:after="60"/>
        <w:jc w:val="both"/>
      </w:pPr>
    </w:p>
    <w:p w:rsidR="00FF6E33" w:rsidRPr="00694594" w:rsidRDefault="00FF6E33" w:rsidP="00FD5256">
      <w:pPr>
        <w:spacing w:after="60"/>
        <w:jc w:val="both"/>
      </w:pPr>
    </w:p>
    <w:p w:rsidR="00FD5256" w:rsidRPr="00694594" w:rsidRDefault="00FD5256" w:rsidP="00FD5256">
      <w:pPr>
        <w:tabs>
          <w:tab w:val="left" w:pos="2520"/>
        </w:tabs>
        <w:spacing w:after="60"/>
        <w:jc w:val="center"/>
        <w:rPr>
          <w:b/>
        </w:rPr>
      </w:pPr>
      <w:r>
        <w:rPr>
          <w:b/>
        </w:rPr>
        <w:lastRenderedPageBreak/>
        <w:t>Neni 16</w:t>
      </w:r>
    </w:p>
    <w:p w:rsidR="00FD5256" w:rsidRPr="00706CC6" w:rsidRDefault="00FD5256" w:rsidP="00FD5256">
      <w:pPr>
        <w:jc w:val="center"/>
        <w:rPr>
          <w:b/>
        </w:rPr>
      </w:pPr>
      <w:bookmarkStart w:id="25" w:name="_Toc464636988"/>
      <w:r w:rsidRPr="00706CC6">
        <w:rPr>
          <w:b/>
        </w:rPr>
        <w:t>Shqyrtimi, zgjidhja e ankesës dhe kërkesave komerciale</w:t>
      </w:r>
      <w:bookmarkEnd w:id="25"/>
    </w:p>
    <w:p w:rsidR="00FD5256" w:rsidRPr="00706CC6" w:rsidRDefault="00FD5256" w:rsidP="00FD5256"/>
    <w:p w:rsidR="00FD5256" w:rsidRDefault="00FD5256" w:rsidP="00FD5256">
      <w:pPr>
        <w:numPr>
          <w:ilvl w:val="0"/>
          <w:numId w:val="11"/>
        </w:numPr>
        <w:tabs>
          <w:tab w:val="left" w:pos="360"/>
        </w:tabs>
        <w:spacing w:after="60"/>
        <w:ind w:left="0" w:firstLine="0"/>
        <w:jc w:val="both"/>
      </w:pPr>
      <w:r w:rsidRPr="00694594">
        <w:t>Komisioni duhet t</w:t>
      </w:r>
      <w:r>
        <w:t>ë</w:t>
      </w:r>
      <w:r w:rsidRPr="00694594">
        <w:t xml:space="preserve"> takohet p</w:t>
      </w:r>
      <w:r>
        <w:t>ë</w:t>
      </w:r>
      <w:r w:rsidRPr="00694594">
        <w:t>r shqyrtimin e ankes</w:t>
      </w:r>
      <w:r>
        <w:t>ë</w:t>
      </w:r>
      <w:r w:rsidRPr="00694594">
        <w:t>s apo k</w:t>
      </w:r>
      <w:r>
        <w:t>ë</w:t>
      </w:r>
      <w:r w:rsidRPr="00694594">
        <w:t>rkes</w:t>
      </w:r>
      <w:r>
        <w:t>ë</w:t>
      </w:r>
      <w:r w:rsidRPr="00694594">
        <w:t>s n</w:t>
      </w:r>
      <w:r>
        <w:t>ë</w:t>
      </w:r>
      <w:r w:rsidRPr="00694594">
        <w:t xml:space="preserve"> afat prej </w:t>
      </w:r>
      <w:r w:rsidR="00E35198" w:rsidRPr="000705FE">
        <w:t>7 (shtatë)</w:t>
      </w:r>
      <w:r w:rsidR="008526CF">
        <w:t xml:space="preserve">, </w:t>
      </w:r>
      <w:r w:rsidR="007F3CA7">
        <w:t xml:space="preserve">ditëve të punës, </w:t>
      </w:r>
      <w:r w:rsidR="008526CF">
        <w:t>ose nj</w:t>
      </w:r>
      <w:r w:rsidR="009F1381">
        <w:t>ë</w:t>
      </w:r>
      <w:r w:rsidR="008526CF">
        <w:t xml:space="preserve"> her</w:t>
      </w:r>
      <w:r w:rsidR="009F1381">
        <w:t>ë</w:t>
      </w:r>
      <w:r w:rsidR="008526CF">
        <w:t xml:space="preserve"> n</w:t>
      </w:r>
      <w:r w:rsidR="009F1381">
        <w:t>ë</w:t>
      </w:r>
      <w:r w:rsidR="008526CF">
        <w:t xml:space="preserve"> jav</w:t>
      </w:r>
      <w:r w:rsidR="008E1E24">
        <w:t>ë</w:t>
      </w:r>
      <w:r w:rsidR="00E35198" w:rsidRPr="00E35198">
        <w:rPr>
          <w:color w:val="FF0000"/>
        </w:rPr>
        <w:t xml:space="preserve"> </w:t>
      </w:r>
      <w:r w:rsidRPr="00694594">
        <w:t>prej dat</w:t>
      </w:r>
      <w:r>
        <w:t>ë</w:t>
      </w:r>
      <w:r w:rsidRPr="00694594">
        <w:t>s s</w:t>
      </w:r>
      <w:r>
        <w:t>ë</w:t>
      </w:r>
      <w:r w:rsidRPr="00694594">
        <w:t xml:space="preserve"> pranimit t</w:t>
      </w:r>
      <w:r>
        <w:t>ë</w:t>
      </w:r>
      <w:r w:rsidRPr="00694594">
        <w:t xml:space="preserve"> ankes</w:t>
      </w:r>
      <w:r>
        <w:t>ë</w:t>
      </w:r>
      <w:r w:rsidRPr="00694594">
        <w:t>s</w:t>
      </w:r>
      <w:r>
        <w:t xml:space="preserve"> dhe </w:t>
      </w:r>
      <w:r w:rsidRPr="00694594">
        <w:t>n</w:t>
      </w:r>
      <w:r>
        <w:t>ë</w:t>
      </w:r>
      <w:r w:rsidRPr="00694594">
        <w:t xml:space="preserve"> baz</w:t>
      </w:r>
      <w:r>
        <w:t>ë</w:t>
      </w:r>
      <w:r w:rsidR="00314F4D">
        <w:t xml:space="preserve"> </w:t>
      </w:r>
      <w:r w:rsidRPr="00694594">
        <w:t>t</w:t>
      </w:r>
      <w:r>
        <w:t>ë</w:t>
      </w:r>
      <w:r w:rsidR="008E1E24">
        <w:t xml:space="preserve"> </w:t>
      </w:r>
      <w:proofErr w:type="spellStart"/>
      <w:r w:rsidR="008E1E24">
        <w:t>të</w:t>
      </w:r>
      <w:proofErr w:type="spellEnd"/>
      <w:r w:rsidRPr="00694594">
        <w:t xml:space="preserve"> dh</w:t>
      </w:r>
      <w:r>
        <w:t>ë</w:t>
      </w:r>
      <w:r w:rsidRPr="00694594">
        <w:t>nave t</w:t>
      </w:r>
      <w:r>
        <w:t>ë</w:t>
      </w:r>
      <w:r w:rsidRPr="00694594">
        <w:t xml:space="preserve"> paraqitura n</w:t>
      </w:r>
      <w:r>
        <w:t>ë</w:t>
      </w:r>
      <w:r w:rsidRPr="00694594">
        <w:t xml:space="preserve"> ankes</w:t>
      </w:r>
      <w:r>
        <w:t>ë</w:t>
      </w:r>
      <w:r w:rsidR="008E1E24">
        <w:t>,</w:t>
      </w:r>
      <w:r w:rsidRPr="00694594">
        <w:t xml:space="preserve"> si dhe n</w:t>
      </w:r>
      <w:r>
        <w:t>ë</w:t>
      </w:r>
      <w:r w:rsidRPr="00694594">
        <w:t xml:space="preserve"> baz</w:t>
      </w:r>
      <w:r>
        <w:t>ë</w:t>
      </w:r>
      <w:r w:rsidRPr="00694594">
        <w:t xml:space="preserve"> t</w:t>
      </w:r>
      <w:r>
        <w:t>ë</w:t>
      </w:r>
      <w:r w:rsidRPr="00694594">
        <w:t xml:space="preserve"> materialeve tjera t</w:t>
      </w:r>
      <w:r>
        <w:t>ë</w:t>
      </w:r>
      <w:r w:rsidRPr="00694594">
        <w:t xml:space="preserve"> siguruara nga an</w:t>
      </w:r>
      <w:r>
        <w:t>ë</w:t>
      </w:r>
      <w:r w:rsidRPr="00694594">
        <w:t>tar</w:t>
      </w:r>
      <w:r>
        <w:t>ë</w:t>
      </w:r>
      <w:r w:rsidRPr="00694594">
        <w:t xml:space="preserve">t e </w:t>
      </w:r>
      <w:r w:rsidR="007F3CA7">
        <w:t>k</w:t>
      </w:r>
      <w:r w:rsidRPr="00694594">
        <w:t>omisionit, do ta shqyrtoj</w:t>
      </w:r>
      <w:r>
        <w:t>ë</w:t>
      </w:r>
      <w:r w:rsidRPr="00694594">
        <w:t xml:space="preserve"> ankes</w:t>
      </w:r>
      <w:r>
        <w:t>ë</w:t>
      </w:r>
      <w:r w:rsidRPr="00694594">
        <w:t>n dhe normalisht do t</w:t>
      </w:r>
      <w:r>
        <w:t>ë</w:t>
      </w:r>
      <w:r w:rsidRPr="00694594">
        <w:t xml:space="preserve"> marr</w:t>
      </w:r>
      <w:r>
        <w:t>ë</w:t>
      </w:r>
      <w:r w:rsidRPr="00694594">
        <w:t xml:space="preserve"> vendim n</w:t>
      </w:r>
      <w:r>
        <w:t>ë</w:t>
      </w:r>
      <w:r w:rsidRPr="00694594">
        <w:t xml:space="preserve"> dit</w:t>
      </w:r>
      <w:r>
        <w:t>ë</w:t>
      </w:r>
      <w:r w:rsidRPr="00694594">
        <w:t>n e shqyrtimit.</w:t>
      </w:r>
    </w:p>
    <w:p w:rsidR="00FF6E33" w:rsidRPr="00694594" w:rsidRDefault="00FF6E33" w:rsidP="00FF6E33">
      <w:pPr>
        <w:tabs>
          <w:tab w:val="left" w:pos="360"/>
        </w:tabs>
        <w:spacing w:after="60"/>
        <w:jc w:val="both"/>
      </w:pPr>
    </w:p>
    <w:p w:rsidR="00FD5256" w:rsidRDefault="00FD5256" w:rsidP="00FD5256">
      <w:pPr>
        <w:numPr>
          <w:ilvl w:val="0"/>
          <w:numId w:val="11"/>
        </w:numPr>
        <w:tabs>
          <w:tab w:val="left" w:pos="360"/>
        </w:tabs>
        <w:spacing w:after="60"/>
        <w:ind w:left="0" w:firstLine="0"/>
        <w:jc w:val="both"/>
      </w:pPr>
      <w:r w:rsidRPr="00694594">
        <w:t>N</w:t>
      </w:r>
      <w:r>
        <w:t>ë</w:t>
      </w:r>
      <w:r w:rsidRPr="00694594">
        <w:t xml:space="preserve"> rast nevoje </w:t>
      </w:r>
      <w:r w:rsidR="007F3CA7">
        <w:t>k</w:t>
      </w:r>
      <w:r w:rsidRPr="00694594">
        <w:t>omisioni mund t</w:t>
      </w:r>
      <w:r>
        <w:t>ë</w:t>
      </w:r>
      <w:r w:rsidRPr="00694594">
        <w:t xml:space="preserve"> k</w:t>
      </w:r>
      <w:r>
        <w:t>ë</w:t>
      </w:r>
      <w:r w:rsidRPr="00694594">
        <w:t>rkoj</w:t>
      </w:r>
      <w:r>
        <w:t>ë</w:t>
      </w:r>
      <w:r w:rsidRPr="00694594">
        <w:t xml:space="preserve"> informacione apo dokumentacion shtes</w:t>
      </w:r>
      <w:r>
        <w:t>ë</w:t>
      </w:r>
      <w:r w:rsidRPr="00694594">
        <w:t xml:space="preserve"> nga </w:t>
      </w:r>
      <w:r w:rsidR="00815592">
        <w:t>d</w:t>
      </w:r>
      <w:r w:rsidRPr="00694594">
        <w:t>epartamentet p</w:t>
      </w:r>
      <w:r>
        <w:t>ë</w:t>
      </w:r>
      <w:r w:rsidRPr="00694594">
        <w:t>rkat</w:t>
      </w:r>
      <w:r>
        <w:t>ë</w:t>
      </w:r>
      <w:r w:rsidRPr="00694594">
        <w:t>se t</w:t>
      </w:r>
      <w:r>
        <w:t>ë</w:t>
      </w:r>
      <w:r w:rsidR="00314F4D">
        <w:t xml:space="preserve"> </w:t>
      </w:r>
      <w:r w:rsidR="0045717E">
        <w:t>k</w:t>
      </w:r>
      <w:r w:rsidR="0045717E" w:rsidRPr="000705FE">
        <w:t>ompanisë</w:t>
      </w:r>
      <w:r w:rsidR="008E1E24">
        <w:t>,</w:t>
      </w:r>
      <w:r w:rsidR="00314F4D">
        <w:t xml:space="preserve"> </w:t>
      </w:r>
      <w:r w:rsidRPr="00694594">
        <w:t>e n</w:t>
      </w:r>
      <w:r>
        <w:t>ë</w:t>
      </w:r>
      <w:r w:rsidRPr="00694594">
        <w:t xml:space="preserve"> raste t</w:t>
      </w:r>
      <w:r>
        <w:t>ë</w:t>
      </w:r>
      <w:r w:rsidRPr="00694594">
        <w:t xml:space="preserve"> caktuara edhe hulumtim n</w:t>
      </w:r>
      <w:r>
        <w:t>ë</w:t>
      </w:r>
      <w:r w:rsidRPr="00694594">
        <w:t xml:space="preserve"> vend t</w:t>
      </w:r>
      <w:r>
        <w:t>ë</w:t>
      </w:r>
      <w:r w:rsidRPr="00694594">
        <w:t xml:space="preserve"> ngjarjes dhe ekspertiz</w:t>
      </w:r>
      <w:r>
        <w:t>ë</w:t>
      </w:r>
      <w:r w:rsidRPr="00694594">
        <w:t xml:space="preserve"> profesionale me q</w:t>
      </w:r>
      <w:r>
        <w:t>ë</w:t>
      </w:r>
      <w:r w:rsidRPr="00694594">
        <w:t>llim t</w:t>
      </w:r>
      <w:r>
        <w:t>ë</w:t>
      </w:r>
      <w:r w:rsidRPr="00694594">
        <w:t xml:space="preserve"> shqyrtimit sa m</w:t>
      </w:r>
      <w:r>
        <w:t>ë</w:t>
      </w:r>
      <w:r w:rsidRPr="00694594">
        <w:t xml:space="preserve"> cil</w:t>
      </w:r>
      <w:r>
        <w:t>ë</w:t>
      </w:r>
      <w:r w:rsidRPr="00694594">
        <w:t>sor dhe t</w:t>
      </w:r>
      <w:r>
        <w:t>ë</w:t>
      </w:r>
      <w:r w:rsidRPr="00694594">
        <w:t xml:space="preserve"> drejt</w:t>
      </w:r>
      <w:r>
        <w:t>ë</w:t>
      </w:r>
      <w:r w:rsidRPr="00694594">
        <w:t xml:space="preserve"> t</w:t>
      </w:r>
      <w:r>
        <w:t>ë</w:t>
      </w:r>
      <w:r w:rsidRPr="00694594">
        <w:t xml:space="preserve"> ankes</w:t>
      </w:r>
      <w:r>
        <w:t>ë</w:t>
      </w:r>
      <w:r w:rsidRPr="00694594">
        <w:t>s apo k</w:t>
      </w:r>
      <w:r>
        <w:t>ë</w:t>
      </w:r>
      <w:r w:rsidRPr="00694594">
        <w:t>rkes</w:t>
      </w:r>
      <w:r>
        <w:t>ë</w:t>
      </w:r>
      <w:r w:rsidRPr="00694594">
        <w:t>s.</w:t>
      </w:r>
    </w:p>
    <w:p w:rsidR="00FF6E33" w:rsidRPr="00694594" w:rsidRDefault="00FF6E33" w:rsidP="00FF6E33">
      <w:pPr>
        <w:tabs>
          <w:tab w:val="left" w:pos="360"/>
        </w:tabs>
        <w:spacing w:after="60"/>
        <w:jc w:val="both"/>
      </w:pPr>
    </w:p>
    <w:p w:rsidR="004444EB" w:rsidRDefault="00FD5256" w:rsidP="008E1E24">
      <w:pPr>
        <w:numPr>
          <w:ilvl w:val="0"/>
          <w:numId w:val="11"/>
        </w:numPr>
        <w:tabs>
          <w:tab w:val="left" w:pos="360"/>
        </w:tabs>
        <w:spacing w:after="60"/>
        <w:ind w:left="0" w:firstLine="0"/>
      </w:pPr>
      <w:r w:rsidRPr="00694594">
        <w:t xml:space="preserve">Vendimi i </w:t>
      </w:r>
      <w:r w:rsidR="00815592">
        <w:t>k</w:t>
      </w:r>
      <w:r w:rsidRPr="00694594">
        <w:t>omisionit duhet t</w:t>
      </w:r>
      <w:r>
        <w:t>ë</w:t>
      </w:r>
      <w:r w:rsidRPr="00694594">
        <w:t xml:space="preserve"> jet</w:t>
      </w:r>
      <w:r>
        <w:t>ë</w:t>
      </w:r>
      <w:r w:rsidRPr="00694594">
        <w:t xml:space="preserve"> me shkrim dhe </w:t>
      </w:r>
      <w:r>
        <w:t>në</w:t>
      </w:r>
      <w:r w:rsidRPr="00694594">
        <w:t xml:space="preserve"> formatin e dh</w:t>
      </w:r>
      <w:r>
        <w:t>ë</w:t>
      </w:r>
      <w:r w:rsidRPr="00694594">
        <w:t>n</w:t>
      </w:r>
      <w:r>
        <w:t>ë në shtojcën e këtij dokument i cili</w:t>
      </w:r>
      <w:r w:rsidR="008526CF">
        <w:t xml:space="preserve"> </w:t>
      </w:r>
      <w:r w:rsidRPr="00694594">
        <w:t>duhet t</w:t>
      </w:r>
      <w:r>
        <w:t>ë</w:t>
      </w:r>
      <w:r w:rsidRPr="00694594">
        <w:t xml:space="preserve"> merret brenda</w:t>
      </w:r>
      <w:r w:rsidR="000705FE">
        <w:rPr>
          <w:color w:val="FF0000"/>
        </w:rPr>
        <w:t xml:space="preserve"> </w:t>
      </w:r>
      <w:r w:rsidR="00C477A9">
        <w:t>pesëmbëdhjetë (</w:t>
      </w:r>
      <w:r w:rsidR="008526CF">
        <w:t>15</w:t>
      </w:r>
      <w:r w:rsidR="00314F4D" w:rsidRPr="000705FE">
        <w:t>)</w:t>
      </w:r>
      <w:r w:rsidR="00314F4D">
        <w:t xml:space="preserve"> </w:t>
      </w:r>
      <w:r w:rsidRPr="00694594">
        <w:t>dit</w:t>
      </w:r>
      <w:r>
        <w:t>ë</w:t>
      </w:r>
      <w:r w:rsidRPr="00694594">
        <w:t>ve t</w:t>
      </w:r>
      <w:r>
        <w:t>ë</w:t>
      </w:r>
      <w:r w:rsidRPr="00694594">
        <w:t xml:space="preserve"> pun</w:t>
      </w:r>
      <w:r>
        <w:t>ë</w:t>
      </w:r>
      <w:r w:rsidRPr="00694594">
        <w:t>s prej dat</w:t>
      </w:r>
      <w:r>
        <w:t>ë</w:t>
      </w:r>
      <w:r w:rsidRPr="00694594">
        <w:t xml:space="preserve">s kur </w:t>
      </w:r>
      <w:r>
        <w:t>ë</w:t>
      </w:r>
      <w:r w:rsidRPr="00694594">
        <w:t>sht</w:t>
      </w:r>
      <w:r>
        <w:t>ë</w:t>
      </w:r>
      <w:r w:rsidRPr="00694594">
        <w:t xml:space="preserve"> b</w:t>
      </w:r>
      <w:r>
        <w:t>ë</w:t>
      </w:r>
      <w:r w:rsidRPr="00694594">
        <w:t>r</w:t>
      </w:r>
      <w:r>
        <w:t>ë</w:t>
      </w:r>
      <w:r w:rsidRPr="00694594">
        <w:t xml:space="preserve"> ankesa</w:t>
      </w:r>
      <w:r w:rsidR="00C477A9">
        <w:t>,</w:t>
      </w:r>
      <w:r w:rsidRPr="00694594">
        <w:t xml:space="preserve"> apo k</w:t>
      </w:r>
      <w:r>
        <w:t>ë</w:t>
      </w:r>
      <w:r w:rsidRPr="00694594">
        <w:t xml:space="preserve">rkesa e konsumatorit. </w:t>
      </w:r>
    </w:p>
    <w:p w:rsidR="00FD5256" w:rsidRDefault="00FD5256" w:rsidP="00FF6E33">
      <w:pPr>
        <w:numPr>
          <w:ilvl w:val="1"/>
          <w:numId w:val="11"/>
        </w:numPr>
        <w:tabs>
          <w:tab w:val="left" w:pos="360"/>
        </w:tabs>
        <w:spacing w:after="60"/>
      </w:pPr>
      <w:r w:rsidRPr="00694594">
        <w:t>N</w:t>
      </w:r>
      <w:r>
        <w:t>ë</w:t>
      </w:r>
      <w:r w:rsidRPr="00694594">
        <w:t xml:space="preserve"> rast se brenda k</w:t>
      </w:r>
      <w:r>
        <w:t>ë</w:t>
      </w:r>
      <w:r w:rsidRPr="00694594">
        <w:t xml:space="preserve">tij afati </w:t>
      </w:r>
      <w:r w:rsidR="007F3CA7">
        <w:t>k</w:t>
      </w:r>
      <w:r w:rsidRPr="00694594">
        <w:t>omisioni nuk mund t</w:t>
      </w:r>
      <w:r>
        <w:t>ë</w:t>
      </w:r>
      <w:r w:rsidRPr="00694594">
        <w:t xml:space="preserve"> merr vendim p</w:t>
      </w:r>
      <w:r>
        <w:t>ë</w:t>
      </w:r>
      <w:r w:rsidRPr="00694594">
        <w:t>r arsye se duhen hulumtime shtes</w:t>
      </w:r>
      <w:r>
        <w:t>ë</w:t>
      </w:r>
      <w:r w:rsidRPr="00694594">
        <w:t>, at</w:t>
      </w:r>
      <w:r>
        <w:t>ë</w:t>
      </w:r>
      <w:r w:rsidRPr="00694594">
        <w:t>her</w:t>
      </w:r>
      <w:r>
        <w:t>ë</w:t>
      </w:r>
      <w:r w:rsidRPr="00694594">
        <w:t xml:space="preserve"> </w:t>
      </w:r>
      <w:r w:rsidR="007F3CA7">
        <w:t>k</w:t>
      </w:r>
      <w:r w:rsidRPr="00694594">
        <w:t>omisioni brenda k</w:t>
      </w:r>
      <w:r>
        <w:t>ë</w:t>
      </w:r>
      <w:r w:rsidRPr="00694594">
        <w:t>tij afati do ta njoftoj</w:t>
      </w:r>
      <w:r>
        <w:t>ë</w:t>
      </w:r>
      <w:r w:rsidRPr="00694594">
        <w:t xml:space="preserve"> </w:t>
      </w:r>
      <w:r w:rsidR="00815592">
        <w:t>z</w:t>
      </w:r>
      <w:r w:rsidR="007F3CA7">
        <w:t xml:space="preserve">yrtarin </w:t>
      </w:r>
      <w:r w:rsidRPr="00694594">
        <w:t xml:space="preserve">e </w:t>
      </w:r>
      <w:r w:rsidR="00815592">
        <w:t>d</w:t>
      </w:r>
      <w:r w:rsidRPr="00694594">
        <w:t>epartamentit t</w:t>
      </w:r>
      <w:r>
        <w:t>ë</w:t>
      </w:r>
      <w:r w:rsidR="00815592">
        <w:t xml:space="preserve"> s</w:t>
      </w:r>
      <w:r w:rsidRPr="00694594">
        <w:t>h</w:t>
      </w:r>
      <w:r>
        <w:t>ë</w:t>
      </w:r>
      <w:r w:rsidRPr="00694594">
        <w:t>rbimeve t</w:t>
      </w:r>
      <w:r>
        <w:t>ë</w:t>
      </w:r>
      <w:r w:rsidRPr="00694594">
        <w:t xml:space="preserve"> </w:t>
      </w:r>
      <w:r w:rsidR="00815592">
        <w:t>k</w:t>
      </w:r>
      <w:r w:rsidRPr="00694594">
        <w:t>onsumator</w:t>
      </w:r>
      <w:r>
        <w:t>ë</w:t>
      </w:r>
      <w:r w:rsidRPr="00694594">
        <w:t>ve</w:t>
      </w:r>
      <w:r w:rsidR="008E1E24">
        <w:t>.</w:t>
      </w:r>
      <w:r w:rsidR="00314F4D">
        <w:t xml:space="preserve"> </w:t>
      </w:r>
    </w:p>
    <w:p w:rsidR="00FF6E33" w:rsidRPr="00314F4D" w:rsidRDefault="00FF6E33" w:rsidP="00FF6E33">
      <w:pPr>
        <w:tabs>
          <w:tab w:val="left" w:pos="360"/>
        </w:tabs>
        <w:spacing w:after="60"/>
      </w:pPr>
    </w:p>
    <w:p w:rsidR="00FD5256" w:rsidRPr="008E6B1C" w:rsidRDefault="00FD5256" w:rsidP="00FD5256">
      <w:pPr>
        <w:numPr>
          <w:ilvl w:val="0"/>
          <w:numId w:val="11"/>
        </w:numPr>
        <w:tabs>
          <w:tab w:val="left" w:pos="360"/>
        </w:tabs>
        <w:spacing w:after="60"/>
        <w:ind w:left="0" w:firstLine="0"/>
        <w:jc w:val="both"/>
      </w:pPr>
      <w:r w:rsidRPr="00694594">
        <w:t>N</w:t>
      </w:r>
      <w:r>
        <w:t>ë</w:t>
      </w:r>
      <w:r w:rsidRPr="00694594">
        <w:t xml:space="preserve"> rastet kur ankesa apo k</w:t>
      </w:r>
      <w:r>
        <w:t>ë</w:t>
      </w:r>
      <w:r w:rsidRPr="00694594">
        <w:t>rkesa nuk ka mundur t</w:t>
      </w:r>
      <w:r>
        <w:t>ë</w:t>
      </w:r>
      <w:r w:rsidRPr="00694594">
        <w:t xml:space="preserve"> zgjidhet n</w:t>
      </w:r>
      <w:r>
        <w:t>ë</w:t>
      </w:r>
      <w:r w:rsidRPr="00694594">
        <w:t xml:space="preserve"> afat prej </w:t>
      </w:r>
      <w:r w:rsidR="007F3CA7">
        <w:t>p</w:t>
      </w:r>
      <w:r w:rsidR="008526CF">
        <w:t>es</w:t>
      </w:r>
      <w:r w:rsidR="009F1381">
        <w:t>ë</w:t>
      </w:r>
      <w:r w:rsidR="008526CF">
        <w:t>mb</w:t>
      </w:r>
      <w:r w:rsidR="009F1381">
        <w:t>ë</w:t>
      </w:r>
      <w:r w:rsidR="008526CF">
        <w:t>dhjet</w:t>
      </w:r>
      <w:r w:rsidR="009F1381">
        <w:t>ë</w:t>
      </w:r>
      <w:r w:rsidR="00C477A9">
        <w:t xml:space="preserve"> (15)</w:t>
      </w:r>
      <w:r w:rsidR="008526CF">
        <w:t xml:space="preserve"> </w:t>
      </w:r>
      <w:r w:rsidRPr="00694594">
        <w:t>dit</w:t>
      </w:r>
      <w:r>
        <w:t>ë</w:t>
      </w:r>
      <w:r w:rsidRPr="00694594">
        <w:t xml:space="preserve">ve, </w:t>
      </w:r>
      <w:r w:rsidR="007F3CA7">
        <w:t>k</w:t>
      </w:r>
      <w:r w:rsidRPr="00694594">
        <w:t>omisioni vazhdon shqyrtimin deri sa t</w:t>
      </w:r>
      <w:r>
        <w:t>ë</w:t>
      </w:r>
      <w:r w:rsidRPr="00694594">
        <w:t xml:space="preserve"> merr nj</w:t>
      </w:r>
      <w:r>
        <w:t>ë</w:t>
      </w:r>
      <w:r w:rsidRPr="00694594">
        <w:t xml:space="preserve"> vendim p</w:t>
      </w:r>
      <w:r>
        <w:t>ë</w:t>
      </w:r>
      <w:r w:rsidRPr="00694594">
        <w:t xml:space="preserve">r zgjidhjen e saj. Vendimi </w:t>
      </w:r>
      <w:r w:rsidRPr="008E6B1C">
        <w:t>p</w:t>
      </w:r>
      <w:r>
        <w:t>ë</w:t>
      </w:r>
      <w:r w:rsidRPr="008E6B1C">
        <w:t xml:space="preserve">rfundimtar i </w:t>
      </w:r>
      <w:r w:rsidR="007F3CA7">
        <w:t>k</w:t>
      </w:r>
      <w:r w:rsidRPr="008E6B1C">
        <w:t>omisionit n</w:t>
      </w:r>
      <w:r>
        <w:t>ë</w:t>
      </w:r>
      <w:r w:rsidRPr="008E6B1C">
        <w:t xml:space="preserve"> t</w:t>
      </w:r>
      <w:r>
        <w:t>ë</w:t>
      </w:r>
      <w:r w:rsidRPr="008E6B1C">
        <w:t xml:space="preserve"> gjitha rastet duhet t</w:t>
      </w:r>
      <w:r>
        <w:t>ë</w:t>
      </w:r>
      <w:r w:rsidRPr="008E6B1C">
        <w:t xml:space="preserve"> merret brenda </w:t>
      </w:r>
      <w:r w:rsidR="00E35198" w:rsidRPr="000705FE">
        <w:t>njëzetë</w:t>
      </w:r>
      <w:r w:rsidR="00C477A9">
        <w:t xml:space="preserve"> (20</w:t>
      </w:r>
      <w:r w:rsidR="00E35198">
        <w:t>)</w:t>
      </w:r>
      <w:r w:rsidRPr="008E6B1C">
        <w:t xml:space="preserve"> dit</w:t>
      </w:r>
      <w:r>
        <w:t>ë</w:t>
      </w:r>
      <w:r w:rsidRPr="008E6B1C">
        <w:t>ve t</w:t>
      </w:r>
      <w:r>
        <w:t>ë</w:t>
      </w:r>
      <w:r w:rsidRPr="008E6B1C">
        <w:t xml:space="preserve"> pun</w:t>
      </w:r>
      <w:r>
        <w:t>ë</w:t>
      </w:r>
      <w:r w:rsidRPr="008E6B1C">
        <w:t>s</w:t>
      </w:r>
      <w:r w:rsidR="00C477A9">
        <w:t>,</w:t>
      </w:r>
      <w:r w:rsidRPr="008E6B1C">
        <w:t xml:space="preserve"> prej dat</w:t>
      </w:r>
      <w:r>
        <w:t>ë</w:t>
      </w:r>
      <w:r w:rsidRPr="008E6B1C">
        <w:t>s s</w:t>
      </w:r>
      <w:r>
        <w:t>ë</w:t>
      </w:r>
      <w:r w:rsidRPr="008E6B1C">
        <w:t xml:space="preserve"> parashtrimit t</w:t>
      </w:r>
      <w:r>
        <w:t>ë</w:t>
      </w:r>
      <w:r w:rsidRPr="008E6B1C">
        <w:t xml:space="preserve"> ankes</w:t>
      </w:r>
      <w:r>
        <w:t>ë</w:t>
      </w:r>
      <w:r w:rsidRPr="008E6B1C">
        <w:t>s apo k</w:t>
      </w:r>
      <w:r>
        <w:t>ë</w:t>
      </w:r>
      <w:r w:rsidRPr="008E6B1C">
        <w:t>rkes</w:t>
      </w:r>
      <w:r>
        <w:t>ë</w:t>
      </w:r>
      <w:r w:rsidRPr="008E6B1C">
        <w:t>s.</w:t>
      </w:r>
    </w:p>
    <w:p w:rsidR="00FD5256" w:rsidRPr="008E6B1C" w:rsidRDefault="00FD5256" w:rsidP="00FD5256">
      <w:pPr>
        <w:tabs>
          <w:tab w:val="left" w:pos="1800"/>
          <w:tab w:val="left" w:pos="2520"/>
        </w:tabs>
        <w:spacing w:after="60"/>
        <w:jc w:val="both"/>
      </w:pPr>
    </w:p>
    <w:p w:rsidR="00FD5256" w:rsidRPr="004E5AA4" w:rsidRDefault="00FD5256" w:rsidP="00FD525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E5AA4">
        <w:rPr>
          <w:b/>
          <w:sz w:val="23"/>
          <w:szCs w:val="23"/>
        </w:rPr>
        <w:t>Neni 17</w:t>
      </w:r>
    </w:p>
    <w:p w:rsidR="00FD5256" w:rsidRPr="004E5AA4" w:rsidRDefault="00FD5256" w:rsidP="00FD5256">
      <w:pPr>
        <w:jc w:val="center"/>
        <w:rPr>
          <w:b/>
        </w:rPr>
      </w:pPr>
      <w:bookmarkStart w:id="26" w:name="_Toc464636989"/>
      <w:r w:rsidRPr="004E5AA4">
        <w:rPr>
          <w:b/>
        </w:rPr>
        <w:t>Procesverbali i takimit</w:t>
      </w:r>
      <w:bookmarkEnd w:id="26"/>
    </w:p>
    <w:p w:rsidR="00FD5256" w:rsidRPr="004E5AA4" w:rsidRDefault="00FD5256" w:rsidP="00FD5256"/>
    <w:p w:rsidR="00FD5256" w:rsidRDefault="00FD5256" w:rsidP="00FD5256">
      <w:pPr>
        <w:autoSpaceDE w:val="0"/>
        <w:autoSpaceDN w:val="0"/>
        <w:adjustRightInd w:val="0"/>
        <w:rPr>
          <w:sz w:val="23"/>
          <w:szCs w:val="23"/>
        </w:rPr>
      </w:pPr>
      <w:r w:rsidRPr="004E5AA4">
        <w:rPr>
          <w:sz w:val="23"/>
          <w:szCs w:val="23"/>
        </w:rPr>
        <w:t xml:space="preserve">1. Procesverbali i takimit duhet të përgatitet me shkrim nga një </w:t>
      </w:r>
      <w:r w:rsidR="00815592">
        <w:rPr>
          <w:sz w:val="23"/>
          <w:szCs w:val="23"/>
        </w:rPr>
        <w:t>p</w:t>
      </w:r>
      <w:r w:rsidR="00445DEA" w:rsidRPr="004E5AA4">
        <w:rPr>
          <w:sz w:val="23"/>
          <w:szCs w:val="23"/>
        </w:rPr>
        <w:t>rocesmb</w:t>
      </w:r>
      <w:r w:rsidR="00CE6E58" w:rsidRPr="004E5AA4">
        <w:rPr>
          <w:sz w:val="23"/>
          <w:szCs w:val="23"/>
        </w:rPr>
        <w:t>a</w:t>
      </w:r>
      <w:r w:rsidR="00445DEA" w:rsidRPr="004E5AA4">
        <w:rPr>
          <w:sz w:val="23"/>
          <w:szCs w:val="23"/>
        </w:rPr>
        <w:t xml:space="preserve">jtës </w:t>
      </w:r>
      <w:r w:rsidR="007F171F" w:rsidRPr="004E5AA4">
        <w:rPr>
          <w:sz w:val="23"/>
          <w:szCs w:val="23"/>
        </w:rPr>
        <w:t>i</w:t>
      </w:r>
      <w:r w:rsidR="00445DEA" w:rsidRPr="004E5AA4">
        <w:rPr>
          <w:sz w:val="23"/>
          <w:szCs w:val="23"/>
        </w:rPr>
        <w:t xml:space="preserve"> cakt</w:t>
      </w:r>
      <w:r w:rsidR="007F171F" w:rsidRPr="004E5AA4">
        <w:rPr>
          <w:sz w:val="23"/>
          <w:szCs w:val="23"/>
        </w:rPr>
        <w:t>uar nga</w:t>
      </w:r>
      <w:r w:rsidR="00445DEA" w:rsidRPr="004E5AA4">
        <w:rPr>
          <w:sz w:val="23"/>
          <w:szCs w:val="23"/>
        </w:rPr>
        <w:t xml:space="preserve"> </w:t>
      </w:r>
      <w:r w:rsidR="00815592">
        <w:rPr>
          <w:sz w:val="23"/>
          <w:szCs w:val="23"/>
        </w:rPr>
        <w:t>k</w:t>
      </w:r>
      <w:r w:rsidR="00445DEA" w:rsidRPr="004E5AA4">
        <w:rPr>
          <w:sz w:val="23"/>
          <w:szCs w:val="23"/>
        </w:rPr>
        <w:t>ryesuesi i komisionit</w:t>
      </w:r>
      <w:r w:rsidRPr="004E5AA4">
        <w:rPr>
          <w:sz w:val="23"/>
          <w:szCs w:val="23"/>
        </w:rPr>
        <w:t xml:space="preserve">. </w:t>
      </w:r>
    </w:p>
    <w:p w:rsidR="00FF6E33" w:rsidRPr="004E5AA4" w:rsidRDefault="00FF6E33" w:rsidP="00FD5256">
      <w:pPr>
        <w:autoSpaceDE w:val="0"/>
        <w:autoSpaceDN w:val="0"/>
        <w:adjustRightInd w:val="0"/>
        <w:rPr>
          <w:sz w:val="23"/>
          <w:szCs w:val="23"/>
        </w:rPr>
      </w:pPr>
    </w:p>
    <w:p w:rsidR="00FD5256" w:rsidRPr="004E5AA4" w:rsidRDefault="00FD5256" w:rsidP="00FD5256">
      <w:pPr>
        <w:numPr>
          <w:ilvl w:val="0"/>
          <w:numId w:val="7"/>
        </w:numPr>
        <w:autoSpaceDE w:val="0"/>
        <w:autoSpaceDN w:val="0"/>
        <w:adjustRightInd w:val="0"/>
      </w:pPr>
      <w:r w:rsidRPr="004E5AA4">
        <w:t xml:space="preserve">Procesverbali duhet të përmbajë: </w:t>
      </w:r>
    </w:p>
    <w:p w:rsidR="00FD5256" w:rsidRPr="004E5AA4" w:rsidRDefault="00FD5256" w:rsidP="00FD5256">
      <w:pPr>
        <w:autoSpaceDE w:val="0"/>
        <w:autoSpaceDN w:val="0"/>
        <w:adjustRightInd w:val="0"/>
        <w:spacing w:after="22"/>
      </w:pPr>
      <w:r w:rsidRPr="004E5AA4">
        <w:t xml:space="preserve">         2.1.  data, vendi </w:t>
      </w:r>
      <w:r w:rsidR="007F171F" w:rsidRPr="004E5AA4">
        <w:t xml:space="preserve">i përpilimit </w:t>
      </w:r>
      <w:r w:rsidRPr="004E5AA4">
        <w:t xml:space="preserve">dhe koha në të cilën takimi fillon dhe përfundon; </w:t>
      </w:r>
    </w:p>
    <w:p w:rsidR="00FD5256" w:rsidRPr="004E5AA4" w:rsidRDefault="00FD5256" w:rsidP="00FD5256">
      <w:pPr>
        <w:autoSpaceDE w:val="0"/>
        <w:autoSpaceDN w:val="0"/>
        <w:adjustRightInd w:val="0"/>
        <w:spacing w:after="22"/>
      </w:pPr>
      <w:r w:rsidRPr="004E5AA4">
        <w:t xml:space="preserve">         2.2.  emrat e përbërjes </w:t>
      </w:r>
      <w:r w:rsidR="007F171F" w:rsidRPr="004E5AA4">
        <w:t>s</w:t>
      </w:r>
      <w:r w:rsidRPr="004E5AA4">
        <w:t>ë komisioni</w:t>
      </w:r>
      <w:r w:rsidR="007F171F" w:rsidRPr="004E5AA4">
        <w:t>t</w:t>
      </w:r>
      <w:r w:rsidRPr="004E5AA4">
        <w:t xml:space="preserve">; </w:t>
      </w:r>
    </w:p>
    <w:p w:rsidR="00FD5256" w:rsidRPr="00E5418F" w:rsidRDefault="00FD5256" w:rsidP="00FD5256">
      <w:pPr>
        <w:autoSpaceDE w:val="0"/>
        <w:autoSpaceDN w:val="0"/>
        <w:adjustRightInd w:val="0"/>
        <w:spacing w:after="22"/>
      </w:pPr>
      <w:r w:rsidRPr="004E5AA4">
        <w:t xml:space="preserve">         2.3.  provat dhe dëshmitë e paraqitura nga konsumatorët;</w:t>
      </w:r>
      <w:r w:rsidRPr="00E5418F">
        <w:t xml:space="preserve"> </w:t>
      </w:r>
    </w:p>
    <w:p w:rsidR="00FD5256" w:rsidRPr="00E5418F" w:rsidRDefault="00FD5256" w:rsidP="00FD5256">
      <w:pPr>
        <w:autoSpaceDE w:val="0"/>
        <w:autoSpaceDN w:val="0"/>
        <w:adjustRightInd w:val="0"/>
        <w:spacing w:after="22"/>
      </w:pPr>
      <w:r w:rsidRPr="00E5418F">
        <w:t xml:space="preserve">         2.4. vendimet e nxjerra nga takimi; </w:t>
      </w:r>
    </w:p>
    <w:p w:rsidR="00FD5256" w:rsidRPr="00E5418F" w:rsidRDefault="00FD5256" w:rsidP="00FD5256">
      <w:pPr>
        <w:autoSpaceDE w:val="0"/>
        <w:autoSpaceDN w:val="0"/>
        <w:adjustRightInd w:val="0"/>
        <w:spacing w:after="22"/>
      </w:pPr>
      <w:r w:rsidRPr="00445DEA">
        <w:t xml:space="preserve">         2.5. çdo votim që është bërë duke përfshirë edhe rezultatet</w:t>
      </w:r>
      <w:r w:rsidRPr="00E5418F">
        <w:t xml:space="preserve">; </w:t>
      </w:r>
    </w:p>
    <w:p w:rsidR="00FD5256" w:rsidRPr="00E5418F" w:rsidRDefault="00FD5256" w:rsidP="00FD5256">
      <w:pPr>
        <w:autoSpaceDE w:val="0"/>
        <w:autoSpaceDN w:val="0"/>
        <w:adjustRightInd w:val="0"/>
      </w:pPr>
      <w:r w:rsidRPr="00E5418F">
        <w:t xml:space="preserve">         2.6. ndonjë çështje tjetër relevante për rastin;</w:t>
      </w:r>
    </w:p>
    <w:p w:rsidR="00FD5256" w:rsidRDefault="00FD5256" w:rsidP="00FD5256">
      <w:pPr>
        <w:autoSpaceDE w:val="0"/>
        <w:autoSpaceDN w:val="0"/>
        <w:adjustRightInd w:val="0"/>
      </w:pPr>
      <w:r w:rsidRPr="00E5418F">
        <w:t xml:space="preserve">         2.7. procesverbali nënshkruhet nga komisioni</w:t>
      </w:r>
      <w:r w:rsidR="008E1E24">
        <w:t>.</w:t>
      </w:r>
      <w:r w:rsidRPr="00E5418F">
        <w:t xml:space="preserve"> </w:t>
      </w:r>
    </w:p>
    <w:p w:rsidR="00FD5256" w:rsidRDefault="00FD5256" w:rsidP="00FD5256">
      <w:pPr>
        <w:autoSpaceDE w:val="0"/>
        <w:autoSpaceDN w:val="0"/>
        <w:adjustRightInd w:val="0"/>
      </w:pPr>
    </w:p>
    <w:p w:rsidR="00FF6E33" w:rsidRDefault="00FF6E33" w:rsidP="00FD5256">
      <w:pPr>
        <w:autoSpaceDE w:val="0"/>
        <w:autoSpaceDN w:val="0"/>
        <w:adjustRightInd w:val="0"/>
      </w:pPr>
    </w:p>
    <w:p w:rsidR="00FF6E33" w:rsidRDefault="00FF6E33" w:rsidP="00FD5256">
      <w:pPr>
        <w:autoSpaceDE w:val="0"/>
        <w:autoSpaceDN w:val="0"/>
        <w:adjustRightInd w:val="0"/>
      </w:pPr>
    </w:p>
    <w:p w:rsidR="00FF6E33" w:rsidRDefault="00FF6E33" w:rsidP="00FD5256">
      <w:pPr>
        <w:autoSpaceDE w:val="0"/>
        <w:autoSpaceDN w:val="0"/>
        <w:adjustRightInd w:val="0"/>
      </w:pPr>
    </w:p>
    <w:p w:rsidR="00FF6E33" w:rsidRDefault="00FF6E33" w:rsidP="00FD5256">
      <w:pPr>
        <w:autoSpaceDE w:val="0"/>
        <w:autoSpaceDN w:val="0"/>
        <w:adjustRightInd w:val="0"/>
      </w:pPr>
    </w:p>
    <w:p w:rsidR="00DD47B8" w:rsidRDefault="00DD47B8" w:rsidP="00FD5256">
      <w:pPr>
        <w:autoSpaceDE w:val="0"/>
        <w:autoSpaceDN w:val="0"/>
        <w:adjustRightInd w:val="0"/>
      </w:pPr>
    </w:p>
    <w:p w:rsidR="00DD47B8" w:rsidRDefault="00DD47B8" w:rsidP="00FD5256">
      <w:pPr>
        <w:autoSpaceDE w:val="0"/>
        <w:autoSpaceDN w:val="0"/>
        <w:adjustRightInd w:val="0"/>
      </w:pPr>
    </w:p>
    <w:p w:rsidR="00FF6E33" w:rsidRPr="00E5418F" w:rsidRDefault="00FF6E33" w:rsidP="00FD5256">
      <w:pPr>
        <w:autoSpaceDE w:val="0"/>
        <w:autoSpaceDN w:val="0"/>
        <w:adjustRightInd w:val="0"/>
      </w:pPr>
    </w:p>
    <w:p w:rsidR="00FD5256" w:rsidRPr="00E5418F" w:rsidRDefault="00FD5256" w:rsidP="00FD5256">
      <w:pPr>
        <w:tabs>
          <w:tab w:val="left" w:pos="1800"/>
          <w:tab w:val="left" w:pos="2520"/>
        </w:tabs>
        <w:spacing w:after="60"/>
        <w:jc w:val="center"/>
        <w:rPr>
          <w:b/>
        </w:rPr>
      </w:pPr>
      <w:r w:rsidRPr="00E5418F">
        <w:rPr>
          <w:b/>
        </w:rPr>
        <w:t>Neni 18</w:t>
      </w:r>
    </w:p>
    <w:p w:rsidR="00FD5256" w:rsidRDefault="00495E60" w:rsidP="00FD5256">
      <w:pPr>
        <w:jc w:val="center"/>
        <w:rPr>
          <w:b/>
        </w:rPr>
      </w:pPr>
      <w:bookmarkStart w:id="27" w:name="_Toc464636990"/>
      <w:r>
        <w:rPr>
          <w:b/>
        </w:rPr>
        <w:t>Procedimi i vendimit të komisionit dhe korrigjimet në modulin e f</w:t>
      </w:r>
      <w:r w:rsidR="00FD5256" w:rsidRPr="00706CC6">
        <w:rPr>
          <w:b/>
        </w:rPr>
        <w:t>aturimit</w:t>
      </w:r>
      <w:bookmarkEnd w:id="27"/>
    </w:p>
    <w:p w:rsidR="00FD5256" w:rsidRPr="00706CC6" w:rsidRDefault="00FD5256" w:rsidP="00FD5256"/>
    <w:p w:rsidR="00FD5256" w:rsidRDefault="000705FE" w:rsidP="000705FE">
      <w:pPr>
        <w:tabs>
          <w:tab w:val="left" w:pos="270"/>
          <w:tab w:val="left" w:pos="720"/>
        </w:tabs>
        <w:spacing w:after="60"/>
        <w:jc w:val="both"/>
      </w:pPr>
      <w:r>
        <w:t xml:space="preserve">1. </w:t>
      </w:r>
      <w:r w:rsidR="00FD5256" w:rsidRPr="00E5418F">
        <w:t xml:space="preserve">Një kopje e vendimit përfundimtar të </w:t>
      </w:r>
      <w:r w:rsidR="00815592">
        <w:t>k</w:t>
      </w:r>
      <w:r w:rsidR="00FD5256" w:rsidRPr="00E5418F">
        <w:t>omisionit</w:t>
      </w:r>
      <w:r>
        <w:t xml:space="preserve"> në të gjitha rastet i dërgohet </w:t>
      </w:r>
      <w:r w:rsidR="007F171F">
        <w:t>zyrtari</w:t>
      </w:r>
      <w:r w:rsidR="008E1E24">
        <w:t>t</w:t>
      </w:r>
      <w:r w:rsidR="007F171F">
        <w:t xml:space="preserve"> përgjegjës të </w:t>
      </w:r>
      <w:r w:rsidR="0045717E">
        <w:t>inkasantëve</w:t>
      </w:r>
      <w:r>
        <w:t>.</w:t>
      </w:r>
    </w:p>
    <w:p w:rsidR="00FF6E33" w:rsidRPr="008C76EB" w:rsidRDefault="00FF6E33" w:rsidP="000705FE">
      <w:pPr>
        <w:tabs>
          <w:tab w:val="left" w:pos="270"/>
          <w:tab w:val="left" w:pos="720"/>
        </w:tabs>
        <w:spacing w:after="60"/>
        <w:jc w:val="both"/>
        <w:rPr>
          <w:strike/>
        </w:rPr>
      </w:pPr>
    </w:p>
    <w:p w:rsidR="00FD5256" w:rsidRDefault="004444EB" w:rsidP="00213DAF">
      <w:pPr>
        <w:tabs>
          <w:tab w:val="left" w:pos="270"/>
          <w:tab w:val="left" w:pos="720"/>
        </w:tabs>
        <w:spacing w:after="60"/>
        <w:jc w:val="both"/>
      </w:pPr>
      <w:r>
        <w:t>2</w:t>
      </w:r>
      <w:r w:rsidR="00213DAF">
        <w:t>.</w:t>
      </w:r>
      <w:r w:rsidR="0045717E">
        <w:t xml:space="preserve"> Zyrtari</w:t>
      </w:r>
      <w:r w:rsidR="007F171F">
        <w:t xml:space="preserve"> përgjegjës i </w:t>
      </w:r>
      <w:r w:rsidR="0045717E">
        <w:t>i</w:t>
      </w:r>
      <w:r w:rsidR="0045717E" w:rsidRPr="00213DAF">
        <w:t>nkasantëve</w:t>
      </w:r>
      <w:r w:rsidR="00213DAF" w:rsidRPr="00213DAF">
        <w:t xml:space="preserve"> </w:t>
      </w:r>
      <w:r w:rsidR="00FD5256" w:rsidRPr="00E5418F">
        <w:t xml:space="preserve">pas pranimit të vendimit të </w:t>
      </w:r>
      <w:r w:rsidR="00815592">
        <w:t>k</w:t>
      </w:r>
      <w:r w:rsidR="00FD5256" w:rsidRPr="00E5418F">
        <w:t>omisionit e autorizon operatorin e sistemit të faturimit që të bëj intervenimin e kërkuar me vendim</w:t>
      </w:r>
      <w:r w:rsidR="008E1E24">
        <w:t>,</w:t>
      </w:r>
      <w:r w:rsidR="00FD5256" w:rsidRPr="00E5418F">
        <w:t xml:space="preserve"> duke ia dorëzuar atij një kopje të vendimit të </w:t>
      </w:r>
      <w:r w:rsidR="007F171F">
        <w:t>k</w:t>
      </w:r>
      <w:r w:rsidR="00FD5256" w:rsidRPr="00E5418F">
        <w:t>omisionit.</w:t>
      </w:r>
    </w:p>
    <w:p w:rsidR="00FF6E33" w:rsidRPr="00E5418F" w:rsidRDefault="00FF6E33" w:rsidP="00213DAF">
      <w:pPr>
        <w:tabs>
          <w:tab w:val="left" w:pos="270"/>
          <w:tab w:val="left" w:pos="720"/>
        </w:tabs>
        <w:spacing w:after="60"/>
        <w:jc w:val="both"/>
      </w:pPr>
    </w:p>
    <w:p w:rsidR="00FD5256" w:rsidRDefault="004444EB" w:rsidP="004444EB">
      <w:pPr>
        <w:tabs>
          <w:tab w:val="left" w:pos="270"/>
          <w:tab w:val="left" w:pos="720"/>
        </w:tabs>
        <w:spacing w:after="60"/>
        <w:jc w:val="both"/>
      </w:pPr>
      <w:r>
        <w:t xml:space="preserve">3.  </w:t>
      </w:r>
      <w:r w:rsidR="00FD5256" w:rsidRPr="00E5418F">
        <w:t xml:space="preserve">Operatori i faturimit, në afat prej </w:t>
      </w:r>
      <w:r w:rsidR="00C477A9">
        <w:t>dy (</w:t>
      </w:r>
      <w:r w:rsidR="00FD5256" w:rsidRPr="00E5418F">
        <w:t>2</w:t>
      </w:r>
      <w:r w:rsidR="00C477A9">
        <w:t>)</w:t>
      </w:r>
      <w:r w:rsidR="00FD5256" w:rsidRPr="00E5418F">
        <w:t xml:space="preserve"> ditëve të punës, i kryen korrigjimet e kërkuara me vend</w:t>
      </w:r>
      <w:r w:rsidR="00213DAF">
        <w:t xml:space="preserve">imin e </w:t>
      </w:r>
      <w:r w:rsidR="007F171F">
        <w:t>k</w:t>
      </w:r>
      <w:r w:rsidR="00213DAF">
        <w:t>omisionit dhe e njofton</w:t>
      </w:r>
      <w:r w:rsidR="00FD5256" w:rsidRPr="00E5418F">
        <w:t xml:space="preserve"> </w:t>
      </w:r>
      <w:r w:rsidR="007F171F">
        <w:t xml:space="preserve">zyrtarin </w:t>
      </w:r>
      <w:r w:rsidR="0045717E">
        <w:t>përgjegjës</w:t>
      </w:r>
      <w:r w:rsidR="007F171F">
        <w:t xml:space="preserve"> të </w:t>
      </w:r>
      <w:r w:rsidR="0045717E">
        <w:t>i</w:t>
      </w:r>
      <w:r w:rsidR="0045717E" w:rsidRPr="00213DAF">
        <w:t>nkasantëve</w:t>
      </w:r>
      <w:r w:rsidR="00213DAF" w:rsidRPr="00213DAF">
        <w:t xml:space="preserve"> </w:t>
      </w:r>
      <w:r w:rsidR="00FD5256" w:rsidRPr="00E5418F">
        <w:t>për korrigjimet e kryera</w:t>
      </w:r>
      <w:r w:rsidR="00FD5256" w:rsidRPr="00694594">
        <w:t xml:space="preserve"> dhe ky i fundit e njofton menj</w:t>
      </w:r>
      <w:r w:rsidR="00FD5256">
        <w:t>ë</w:t>
      </w:r>
      <w:r w:rsidR="00FD5256" w:rsidRPr="00694594">
        <w:t>her</w:t>
      </w:r>
      <w:r w:rsidR="00FD5256">
        <w:t>ë</w:t>
      </w:r>
      <w:r w:rsidR="008C76EB">
        <w:t xml:space="preserve"> </w:t>
      </w:r>
      <w:r w:rsidR="00815592">
        <w:t>z</w:t>
      </w:r>
      <w:r w:rsidR="007F171F">
        <w:t xml:space="preserve">yrtarin përgjegjës të </w:t>
      </w:r>
      <w:r w:rsidR="00815592">
        <w:t>D</w:t>
      </w:r>
      <w:r w:rsidR="00FD5256" w:rsidRPr="00C806B3">
        <w:t>epartamentit t</w:t>
      </w:r>
      <w:r w:rsidR="00FD5256">
        <w:t>ë</w:t>
      </w:r>
      <w:r w:rsidR="00FD5256" w:rsidRPr="00C806B3">
        <w:t xml:space="preserve"> </w:t>
      </w:r>
      <w:r w:rsidR="00815592">
        <w:t>s</w:t>
      </w:r>
      <w:r w:rsidR="00FD5256" w:rsidRPr="00C806B3">
        <w:t>h</w:t>
      </w:r>
      <w:r w:rsidR="00FD5256">
        <w:t>ë</w:t>
      </w:r>
      <w:r w:rsidR="00FD5256" w:rsidRPr="00C806B3">
        <w:t>rbimeve t</w:t>
      </w:r>
      <w:r w:rsidR="00FD5256">
        <w:t>ë</w:t>
      </w:r>
      <w:r w:rsidR="00FD5256" w:rsidRPr="00C806B3">
        <w:t xml:space="preserve"> </w:t>
      </w:r>
      <w:r w:rsidR="00815592">
        <w:t>k</w:t>
      </w:r>
      <w:r w:rsidR="00FD5256" w:rsidRPr="00C806B3">
        <w:t>onsumator</w:t>
      </w:r>
      <w:r w:rsidR="00FD5256">
        <w:t>ë</w:t>
      </w:r>
      <w:r w:rsidR="00FD5256" w:rsidRPr="00C806B3">
        <w:t>ve.</w:t>
      </w:r>
    </w:p>
    <w:p w:rsidR="00D674AE" w:rsidRDefault="00D674AE" w:rsidP="00D674AE">
      <w:pPr>
        <w:tabs>
          <w:tab w:val="left" w:pos="270"/>
          <w:tab w:val="left" w:pos="720"/>
        </w:tabs>
        <w:spacing w:after="60"/>
        <w:jc w:val="both"/>
      </w:pPr>
    </w:p>
    <w:p w:rsidR="00FD5256" w:rsidRPr="00694594" w:rsidRDefault="00FD5256" w:rsidP="00FD5256">
      <w:pPr>
        <w:tabs>
          <w:tab w:val="left" w:pos="2520"/>
        </w:tabs>
        <w:spacing w:after="60"/>
        <w:jc w:val="center"/>
        <w:rPr>
          <w:b/>
        </w:rPr>
      </w:pPr>
      <w:r>
        <w:rPr>
          <w:b/>
        </w:rPr>
        <w:t>Neni 19</w:t>
      </w:r>
    </w:p>
    <w:p w:rsidR="00FD5256" w:rsidRDefault="00495E60" w:rsidP="00FD5256">
      <w:pPr>
        <w:jc w:val="center"/>
        <w:rPr>
          <w:b/>
        </w:rPr>
      </w:pPr>
      <w:bookmarkStart w:id="28" w:name="_Toc464636991"/>
      <w:r>
        <w:rPr>
          <w:b/>
        </w:rPr>
        <w:t>Përgjigja për k</w:t>
      </w:r>
      <w:r w:rsidR="00FD5256" w:rsidRPr="00706CC6">
        <w:rPr>
          <w:b/>
        </w:rPr>
        <w:t>onsumatorin</w:t>
      </w:r>
      <w:bookmarkEnd w:id="28"/>
    </w:p>
    <w:p w:rsidR="00FF6E33" w:rsidRPr="00706CC6" w:rsidRDefault="00FF6E33" w:rsidP="00FD5256">
      <w:pPr>
        <w:jc w:val="center"/>
        <w:rPr>
          <w:b/>
        </w:rPr>
      </w:pPr>
    </w:p>
    <w:p w:rsidR="00FD5256" w:rsidRDefault="007F171F" w:rsidP="007F171F">
      <w:pPr>
        <w:tabs>
          <w:tab w:val="left" w:pos="270"/>
        </w:tabs>
        <w:spacing w:after="60"/>
        <w:jc w:val="both"/>
        <w:rPr>
          <w:color w:val="000000"/>
        </w:rPr>
      </w:pPr>
      <w:r>
        <w:rPr>
          <w:color w:val="000000"/>
        </w:rPr>
        <w:t>1.</w:t>
      </w:r>
      <w:r w:rsidR="0045717E">
        <w:rPr>
          <w:color w:val="000000"/>
        </w:rPr>
        <w:t xml:space="preserve"> </w:t>
      </w:r>
      <w:r w:rsidR="00FD5256" w:rsidRPr="00567B2E">
        <w:rPr>
          <w:color w:val="000000"/>
        </w:rPr>
        <w:t>P</w:t>
      </w:r>
      <w:r w:rsidR="00FD5256">
        <w:rPr>
          <w:color w:val="000000"/>
        </w:rPr>
        <w:t>ë</w:t>
      </w:r>
      <w:r w:rsidR="00FD5256" w:rsidRPr="00567B2E">
        <w:rPr>
          <w:color w:val="000000"/>
        </w:rPr>
        <w:t>rgjigja me shkrim p</w:t>
      </w:r>
      <w:r w:rsidR="00FD5256">
        <w:rPr>
          <w:color w:val="000000"/>
        </w:rPr>
        <w:t>ë</w:t>
      </w:r>
      <w:r w:rsidR="00FD5256" w:rsidRPr="00567B2E">
        <w:rPr>
          <w:color w:val="000000"/>
        </w:rPr>
        <w:t>r konsumatorin i cili ka parashtruar ankes</w:t>
      </w:r>
      <w:r w:rsidR="00FD5256">
        <w:rPr>
          <w:color w:val="000000"/>
        </w:rPr>
        <w:t>ë</w:t>
      </w:r>
      <w:r w:rsidR="00FD5256" w:rsidRPr="00567B2E">
        <w:rPr>
          <w:color w:val="000000"/>
        </w:rPr>
        <w:t xml:space="preserve"> apo k</w:t>
      </w:r>
      <w:r w:rsidR="00FD5256">
        <w:rPr>
          <w:color w:val="000000"/>
        </w:rPr>
        <w:t>ë</w:t>
      </w:r>
      <w:r w:rsidR="00FD5256" w:rsidRPr="00567B2E">
        <w:rPr>
          <w:color w:val="000000"/>
        </w:rPr>
        <w:t>rkes</w:t>
      </w:r>
      <w:r w:rsidR="00FD5256">
        <w:rPr>
          <w:color w:val="000000"/>
        </w:rPr>
        <w:t>ë</w:t>
      </w:r>
      <w:r w:rsidR="00FD5256" w:rsidRPr="00567B2E">
        <w:rPr>
          <w:color w:val="000000"/>
        </w:rPr>
        <w:t xml:space="preserve"> komerciale, duhet ti d</w:t>
      </w:r>
      <w:r w:rsidR="00FD5256">
        <w:rPr>
          <w:color w:val="000000"/>
        </w:rPr>
        <w:t>ë</w:t>
      </w:r>
      <w:r w:rsidR="00FD5256" w:rsidRPr="00567B2E">
        <w:rPr>
          <w:color w:val="000000"/>
        </w:rPr>
        <w:t xml:space="preserve">rgohet </w:t>
      </w:r>
      <w:r w:rsidR="00FD5256">
        <w:rPr>
          <w:color w:val="000000"/>
        </w:rPr>
        <w:t>konsumatorit,</w:t>
      </w:r>
    </w:p>
    <w:p w:rsidR="00FD5256" w:rsidRDefault="00213DAF" w:rsidP="00FD5256">
      <w:pPr>
        <w:tabs>
          <w:tab w:val="left" w:pos="270"/>
        </w:tabs>
        <w:spacing w:after="60"/>
        <w:ind w:left="360"/>
        <w:jc w:val="both"/>
        <w:rPr>
          <w:color w:val="000000"/>
        </w:rPr>
      </w:pPr>
      <w:r>
        <w:rPr>
          <w:color w:val="000000"/>
        </w:rPr>
        <w:t>1.</w:t>
      </w:r>
      <w:r w:rsidR="007F171F">
        <w:rPr>
          <w:color w:val="000000"/>
        </w:rPr>
        <w:t>1</w:t>
      </w:r>
      <w:r>
        <w:rPr>
          <w:color w:val="000000"/>
        </w:rPr>
        <w:t>.</w:t>
      </w:r>
      <w:r w:rsidR="00FD5256">
        <w:rPr>
          <w:color w:val="000000"/>
        </w:rPr>
        <w:t xml:space="preserve"> </w:t>
      </w:r>
      <w:r w:rsidR="00CE6E58" w:rsidRPr="00213DAF">
        <w:t xml:space="preserve">Përmes </w:t>
      </w:r>
      <w:r w:rsidR="007F171F">
        <w:t>p</w:t>
      </w:r>
      <w:r w:rsidR="001256E5" w:rsidRPr="00213DAF">
        <w:t>ostierit</w:t>
      </w:r>
      <w:r w:rsidR="00CE6E58" w:rsidRPr="00213DAF">
        <w:t xml:space="preserve"> të </w:t>
      </w:r>
      <w:r w:rsidR="007F171F">
        <w:t>k</w:t>
      </w:r>
      <w:r w:rsidR="00CE6E58" w:rsidRPr="00213DAF">
        <w:t>ompanisë</w:t>
      </w:r>
      <w:r w:rsidR="00CE6E58" w:rsidRPr="00CE6E58">
        <w:rPr>
          <w:color w:val="000000"/>
        </w:rPr>
        <w:t xml:space="preserve"> </w:t>
      </w:r>
      <w:r w:rsidR="00CE6E58">
        <w:rPr>
          <w:color w:val="000000"/>
        </w:rPr>
        <w:t>ose lexuesit të ujëmatësit</w:t>
      </w:r>
      <w:r w:rsidR="008E1E24">
        <w:rPr>
          <w:color w:val="000000"/>
        </w:rPr>
        <w:t>;</w:t>
      </w:r>
    </w:p>
    <w:p w:rsidR="008E1E24" w:rsidRDefault="008E1E24" w:rsidP="00AC2C58">
      <w:pPr>
        <w:tabs>
          <w:tab w:val="left" w:pos="270"/>
        </w:tabs>
        <w:spacing w:after="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F171F">
        <w:rPr>
          <w:color w:val="000000"/>
        </w:rPr>
        <w:t>1.2.</w:t>
      </w:r>
      <w:r w:rsidR="007F171F" w:rsidRPr="007F171F">
        <w:rPr>
          <w:color w:val="000000"/>
        </w:rPr>
        <w:t xml:space="preserve"> </w:t>
      </w:r>
      <w:r w:rsidR="007F171F" w:rsidRPr="00440B8B">
        <w:rPr>
          <w:color w:val="000000"/>
        </w:rPr>
        <w:t>me postë (</w:t>
      </w:r>
      <w:proofErr w:type="spellStart"/>
      <w:r w:rsidR="007F171F" w:rsidRPr="00440B8B">
        <w:rPr>
          <w:color w:val="000000"/>
        </w:rPr>
        <w:t>rekomand</w:t>
      </w:r>
      <w:r>
        <w:rPr>
          <w:color w:val="000000"/>
        </w:rPr>
        <w:t>ë</w:t>
      </w:r>
      <w:proofErr w:type="spellEnd"/>
      <w:r w:rsidR="007F171F" w:rsidRPr="00440B8B">
        <w:rPr>
          <w:color w:val="000000"/>
        </w:rPr>
        <w:t>)</w:t>
      </w:r>
      <w:r>
        <w:rPr>
          <w:color w:val="000000"/>
        </w:rPr>
        <w:t>.</w:t>
      </w:r>
    </w:p>
    <w:p w:rsidR="00FD5256" w:rsidRDefault="007F171F" w:rsidP="00AC2C58">
      <w:pPr>
        <w:tabs>
          <w:tab w:val="left" w:pos="270"/>
        </w:tabs>
        <w:spacing w:after="60"/>
        <w:jc w:val="both"/>
      </w:pPr>
      <w:r>
        <w:t>2.</w:t>
      </w:r>
      <w:r w:rsidR="00AC2C58">
        <w:t xml:space="preserve"> </w:t>
      </w:r>
      <w:r w:rsidR="00FD5256" w:rsidRPr="00694594">
        <w:t>T</w:t>
      </w:r>
      <w:r w:rsidR="00FD5256">
        <w:t>ë</w:t>
      </w:r>
      <w:r w:rsidR="00FD5256" w:rsidRPr="00694594">
        <w:t xml:space="preserve"> gjitha ankesa</w:t>
      </w:r>
      <w:r w:rsidR="00FD5256">
        <w:t>t</w:t>
      </w:r>
      <w:r w:rsidR="00FD5256" w:rsidRPr="00694594">
        <w:t xml:space="preserve"> apo k</w:t>
      </w:r>
      <w:r w:rsidR="00FD5256">
        <w:t>ë</w:t>
      </w:r>
      <w:r w:rsidR="00FD5256" w:rsidRPr="00694594">
        <w:t>rkesat komerciale duhet t</w:t>
      </w:r>
      <w:r w:rsidR="00FD5256">
        <w:t>ë</w:t>
      </w:r>
      <w:r w:rsidR="00FD5256" w:rsidRPr="00694594">
        <w:t xml:space="preserve"> zgjidhen brenda </w:t>
      </w:r>
      <w:r w:rsidR="00C477A9">
        <w:t>njëzetë (</w:t>
      </w:r>
      <w:r w:rsidR="00FD5256" w:rsidRPr="00694594">
        <w:t>20</w:t>
      </w:r>
      <w:r w:rsidR="00C477A9">
        <w:t>)</w:t>
      </w:r>
      <w:r w:rsidR="00FD5256" w:rsidRPr="00694594">
        <w:t xml:space="preserve"> dit</w:t>
      </w:r>
      <w:r w:rsidR="00FD5256">
        <w:t>ë</w:t>
      </w:r>
      <w:r w:rsidR="00FD5256" w:rsidRPr="00694594">
        <w:t>ve t</w:t>
      </w:r>
      <w:r w:rsidR="00FD5256">
        <w:t>ë</w:t>
      </w:r>
      <w:r w:rsidR="00FD5256" w:rsidRPr="00694594">
        <w:t xml:space="preserve"> pun</w:t>
      </w:r>
      <w:r w:rsidR="00FD5256">
        <w:t>ë</w:t>
      </w:r>
      <w:r w:rsidR="00FD5256" w:rsidRPr="00694594">
        <w:t>s dhe p</w:t>
      </w:r>
      <w:r w:rsidR="00FD5256">
        <w:t>ë</w:t>
      </w:r>
      <w:r w:rsidR="00FD5256" w:rsidRPr="00694594">
        <w:t>r k</w:t>
      </w:r>
      <w:r w:rsidR="00FD5256">
        <w:t>ë</w:t>
      </w:r>
      <w:r w:rsidR="00FD5256" w:rsidRPr="00694594">
        <w:t>t</w:t>
      </w:r>
      <w:r w:rsidR="00FD5256">
        <w:t>ë</w:t>
      </w:r>
      <w:r w:rsidR="00FD5256" w:rsidRPr="00694594">
        <w:t xml:space="preserve"> duhet ti jepet p</w:t>
      </w:r>
      <w:r w:rsidR="00FD5256">
        <w:t>ë</w:t>
      </w:r>
      <w:r w:rsidR="00FD5256" w:rsidRPr="00694594">
        <w:t>rgjigje me shkrim konsumatorit i cili ka parashtruar ankes</w:t>
      </w:r>
      <w:r w:rsidR="00FD5256">
        <w:t>ë</w:t>
      </w:r>
      <w:r w:rsidR="00FD5256" w:rsidRPr="00694594">
        <w:t>n apo k</w:t>
      </w:r>
      <w:r w:rsidR="00FD5256">
        <w:t>ë</w:t>
      </w:r>
      <w:r w:rsidR="00FD5256" w:rsidRPr="00694594">
        <w:t>rkes</w:t>
      </w:r>
      <w:r w:rsidR="00FD5256">
        <w:t>ë</w:t>
      </w:r>
      <w:r w:rsidR="00FD5256" w:rsidRPr="00694594">
        <w:t>n.</w:t>
      </w:r>
    </w:p>
    <w:p w:rsidR="008E1E24" w:rsidRDefault="008E1E24" w:rsidP="00FD5256">
      <w:pPr>
        <w:tabs>
          <w:tab w:val="left" w:pos="270"/>
        </w:tabs>
        <w:spacing w:after="60"/>
        <w:ind w:left="720"/>
        <w:jc w:val="both"/>
      </w:pPr>
    </w:p>
    <w:p w:rsidR="00FD5256" w:rsidRPr="001D0620" w:rsidRDefault="00B13A9C" w:rsidP="00B13A9C">
      <w:pPr>
        <w:tabs>
          <w:tab w:val="left" w:pos="270"/>
        </w:tabs>
        <w:spacing w:after="60"/>
        <w:ind w:left="720"/>
        <w:rPr>
          <w:b/>
        </w:rPr>
      </w:pPr>
      <w:r>
        <w:rPr>
          <w:b/>
        </w:rPr>
        <w:t xml:space="preserve">                                                       </w:t>
      </w:r>
      <w:r w:rsidR="00FD5256" w:rsidRPr="001D0620">
        <w:rPr>
          <w:b/>
        </w:rPr>
        <w:t>Neni 20</w:t>
      </w:r>
    </w:p>
    <w:p w:rsidR="00FD5256" w:rsidRDefault="00FD5256" w:rsidP="00FD5256">
      <w:pPr>
        <w:tabs>
          <w:tab w:val="left" w:pos="270"/>
        </w:tabs>
        <w:spacing w:after="60"/>
        <w:ind w:left="720"/>
        <w:jc w:val="center"/>
        <w:rPr>
          <w:b/>
        </w:rPr>
      </w:pPr>
      <w:r>
        <w:rPr>
          <w:b/>
        </w:rPr>
        <w:t>Regjistrimi i z</w:t>
      </w:r>
      <w:r w:rsidRPr="001D0620">
        <w:rPr>
          <w:b/>
        </w:rPr>
        <w:t xml:space="preserve">gjidhjes </w:t>
      </w:r>
      <w:r w:rsidR="007F171F">
        <w:rPr>
          <w:b/>
        </w:rPr>
        <w:t>s</w:t>
      </w:r>
      <w:r w:rsidRPr="001D0620">
        <w:rPr>
          <w:b/>
        </w:rPr>
        <w:t>ë ankesave komerciale</w:t>
      </w:r>
    </w:p>
    <w:p w:rsidR="00FD5256" w:rsidRPr="001D0620" w:rsidRDefault="00FD5256" w:rsidP="00FD5256">
      <w:pPr>
        <w:tabs>
          <w:tab w:val="left" w:pos="270"/>
        </w:tabs>
        <w:spacing w:after="60"/>
        <w:ind w:left="720"/>
        <w:jc w:val="center"/>
        <w:rPr>
          <w:b/>
        </w:rPr>
      </w:pPr>
    </w:p>
    <w:p w:rsidR="00FD5256" w:rsidRPr="00AC2C58" w:rsidRDefault="00FD5256" w:rsidP="00FD5256">
      <w:pPr>
        <w:tabs>
          <w:tab w:val="left" w:pos="270"/>
        </w:tabs>
        <w:spacing w:after="60"/>
        <w:jc w:val="both"/>
      </w:pPr>
      <w:r>
        <w:t xml:space="preserve">1. </w:t>
      </w:r>
      <w:r w:rsidR="00CE6E58" w:rsidRPr="00AC2C58">
        <w:t xml:space="preserve">Komisioni për </w:t>
      </w:r>
      <w:r w:rsidR="007F171F">
        <w:t>a</w:t>
      </w:r>
      <w:r w:rsidR="00CE6E58" w:rsidRPr="00AC2C58">
        <w:t>nkesa/</w:t>
      </w:r>
      <w:r w:rsidR="007F171F">
        <w:t>k</w:t>
      </w:r>
      <w:r w:rsidR="00CE6E58" w:rsidRPr="00AC2C58">
        <w:t>ërkesa</w:t>
      </w:r>
      <w:r w:rsidRPr="00AC2C58">
        <w:t xml:space="preserve"> të </w:t>
      </w:r>
      <w:r w:rsidR="007F171F">
        <w:t>k</w:t>
      </w:r>
      <w:r w:rsidRPr="00AC2C58">
        <w:t xml:space="preserve">onsumatorëve një kopje të përgjigjes të bërë për konsumatorin ia dërgon </w:t>
      </w:r>
      <w:r w:rsidR="00815592">
        <w:t>b</w:t>
      </w:r>
      <w:r w:rsidR="00CE6E58" w:rsidRPr="00AC2C58">
        <w:t xml:space="preserve">ashkëpunëtorit </w:t>
      </w:r>
      <w:r w:rsidR="00815592">
        <w:t>j</w:t>
      </w:r>
      <w:r w:rsidR="00CE6E58" w:rsidRPr="00AC2C58">
        <w:t xml:space="preserve">uridik për </w:t>
      </w:r>
      <w:r w:rsidR="00815592">
        <w:t>k</w:t>
      </w:r>
      <w:r w:rsidR="00CE6E58" w:rsidRPr="00AC2C58">
        <w:t>onsumatorë</w:t>
      </w:r>
      <w:r w:rsidRPr="00AC2C58">
        <w:t>.</w:t>
      </w:r>
    </w:p>
    <w:p w:rsidR="00FD5256" w:rsidRDefault="00FD5256" w:rsidP="00FD5256">
      <w:pPr>
        <w:tabs>
          <w:tab w:val="left" w:pos="270"/>
        </w:tabs>
        <w:spacing w:after="60"/>
        <w:jc w:val="both"/>
      </w:pPr>
      <w:r>
        <w:t xml:space="preserve">2. </w:t>
      </w:r>
      <w:r w:rsidR="007E5266" w:rsidRPr="00AC2C58">
        <w:t xml:space="preserve">Bashkëpunëtori </w:t>
      </w:r>
      <w:r w:rsidR="00815592">
        <w:t>j</w:t>
      </w:r>
      <w:r w:rsidR="007E5266" w:rsidRPr="00AC2C58">
        <w:t xml:space="preserve">uridik për </w:t>
      </w:r>
      <w:r w:rsidR="00815592">
        <w:t>k</w:t>
      </w:r>
      <w:r w:rsidR="007E5266" w:rsidRPr="00AC2C58">
        <w:t>onsumatorë</w:t>
      </w:r>
      <w:r w:rsidR="007E5266">
        <w:t xml:space="preserve"> </w:t>
      </w:r>
      <w:r>
        <w:t xml:space="preserve">duhet ti regjistroj të gjitha ankesat, kërkesat </w:t>
      </w:r>
      <w:r w:rsidRPr="00694594">
        <w:t>n</w:t>
      </w:r>
      <w:r>
        <w:t>ë</w:t>
      </w:r>
      <w:r w:rsidR="00CE6E58">
        <w:t xml:space="preserve"> </w:t>
      </w:r>
      <w:r>
        <w:t>sistem</w:t>
      </w:r>
      <w:r w:rsidRPr="00694594">
        <w:t xml:space="preserve"> si: “e zgjidhur” apo si: “n</w:t>
      </w:r>
      <w:r>
        <w:t>ë</w:t>
      </w:r>
      <w:r w:rsidRPr="00694594">
        <w:t xml:space="preserve"> faz</w:t>
      </w:r>
      <w:r>
        <w:t>ë</w:t>
      </w:r>
      <w:r w:rsidRPr="00694594">
        <w:t xml:space="preserve">n e  zgjidhjes”. </w:t>
      </w:r>
    </w:p>
    <w:p w:rsidR="00FF6E33" w:rsidRDefault="00FF6E33" w:rsidP="00FD5256">
      <w:pPr>
        <w:tabs>
          <w:tab w:val="left" w:pos="270"/>
        </w:tabs>
        <w:spacing w:after="60"/>
        <w:jc w:val="both"/>
      </w:pPr>
    </w:p>
    <w:p w:rsidR="00FF6E33" w:rsidRDefault="00FF6E33" w:rsidP="00FD5256">
      <w:pPr>
        <w:tabs>
          <w:tab w:val="left" w:pos="270"/>
        </w:tabs>
        <w:spacing w:after="60"/>
        <w:jc w:val="both"/>
      </w:pPr>
    </w:p>
    <w:p w:rsidR="00FF6E33" w:rsidRDefault="00FF6E33" w:rsidP="00FD5256">
      <w:pPr>
        <w:tabs>
          <w:tab w:val="left" w:pos="270"/>
        </w:tabs>
        <w:spacing w:after="60"/>
        <w:jc w:val="both"/>
      </w:pPr>
    </w:p>
    <w:p w:rsidR="00FF6E33" w:rsidRDefault="00FF6E33" w:rsidP="00FD5256">
      <w:pPr>
        <w:tabs>
          <w:tab w:val="left" w:pos="270"/>
        </w:tabs>
        <w:spacing w:after="60"/>
        <w:jc w:val="both"/>
      </w:pPr>
    </w:p>
    <w:p w:rsidR="00FF6E33" w:rsidRDefault="00FF6E33" w:rsidP="00FD5256">
      <w:pPr>
        <w:tabs>
          <w:tab w:val="left" w:pos="270"/>
        </w:tabs>
        <w:spacing w:after="60"/>
        <w:jc w:val="both"/>
      </w:pPr>
    </w:p>
    <w:p w:rsidR="00FF6E33" w:rsidRDefault="00FF6E33" w:rsidP="00FD5256">
      <w:pPr>
        <w:tabs>
          <w:tab w:val="left" w:pos="270"/>
        </w:tabs>
        <w:spacing w:after="60"/>
        <w:jc w:val="both"/>
      </w:pPr>
    </w:p>
    <w:p w:rsidR="00FF6E33" w:rsidRPr="00694594" w:rsidRDefault="00FF6E33" w:rsidP="00FD5256">
      <w:pPr>
        <w:tabs>
          <w:tab w:val="left" w:pos="270"/>
        </w:tabs>
        <w:spacing w:after="60"/>
        <w:jc w:val="both"/>
      </w:pPr>
    </w:p>
    <w:p w:rsidR="00FD5256" w:rsidRPr="00D674AE" w:rsidRDefault="00CA6C1C" w:rsidP="00CA6C1C">
      <w:pPr>
        <w:pStyle w:val="Heading1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bookmarkStart w:id="29" w:name="_Toc464636992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B13A9C">
        <w:rPr>
          <w:rFonts w:ascii="Times New Roman" w:hAnsi="Times New Roman" w:cs="Times New Roman"/>
          <w:sz w:val="24"/>
          <w:szCs w:val="24"/>
        </w:rPr>
        <w:t xml:space="preserve">  </w:t>
      </w:r>
      <w:r w:rsidR="00D674AE" w:rsidRPr="00D674AE">
        <w:rPr>
          <w:rFonts w:ascii="Times New Roman" w:hAnsi="Times New Roman" w:cs="Times New Roman"/>
          <w:sz w:val="24"/>
          <w:szCs w:val="24"/>
        </w:rPr>
        <w:t xml:space="preserve">KREU III  </w:t>
      </w:r>
    </w:p>
    <w:bookmarkEnd w:id="29"/>
    <w:p w:rsidR="004446C0" w:rsidRDefault="004446C0" w:rsidP="00CA6C1C">
      <w:pPr>
        <w:spacing w:before="100" w:beforeAutospacing="1"/>
        <w:jc w:val="center"/>
        <w:rPr>
          <w:b/>
        </w:rPr>
      </w:pPr>
      <w:r>
        <w:rPr>
          <w:b/>
        </w:rPr>
        <w:t>DISPOZITAT KALIMTARE DHE PËRFUNDIMTARE</w:t>
      </w:r>
    </w:p>
    <w:p w:rsidR="004446C0" w:rsidRDefault="004446C0" w:rsidP="00CA6C1C">
      <w:pPr>
        <w:spacing w:before="360"/>
        <w:ind w:left="3960"/>
        <w:rPr>
          <w:b/>
        </w:rPr>
      </w:pPr>
      <w:r>
        <w:rPr>
          <w:b/>
        </w:rPr>
        <w:t>Neni 21</w:t>
      </w:r>
    </w:p>
    <w:p w:rsidR="004446C0" w:rsidRDefault="004446C0" w:rsidP="00CA6C1C">
      <w:pPr>
        <w:spacing w:after="360"/>
        <w:jc w:val="center"/>
        <w:rPr>
          <w:b/>
        </w:rPr>
      </w:pPr>
      <w:r>
        <w:rPr>
          <w:b/>
        </w:rPr>
        <w:t>Dispozitat shfuqizuese</w:t>
      </w:r>
    </w:p>
    <w:p w:rsidR="004446C0" w:rsidRDefault="004446C0" w:rsidP="004446C0">
      <w:pPr>
        <w:spacing w:before="360"/>
        <w:jc w:val="both"/>
        <w:rPr>
          <w:b/>
        </w:rPr>
      </w:pPr>
      <w:r>
        <w:t>Me hyrjen në fuqi të kësaj Rregulloreje, shfuqizohen të gjitha rregulloret, rregullat dhe vendimet që kan</w:t>
      </w:r>
      <w:r w:rsidR="006A75EC">
        <w:t>ë të</w:t>
      </w:r>
      <w:r>
        <w:t xml:space="preserve"> bëjnë me procedurat për zgjidhjen e ankesave të konsumatorëve për shërbimet e ujësjellësit dhe kanalizimit.</w:t>
      </w:r>
      <w:r>
        <w:rPr>
          <w:b/>
        </w:rPr>
        <w:t xml:space="preserve"> </w:t>
      </w:r>
    </w:p>
    <w:p w:rsidR="004446C0" w:rsidRDefault="004446C0" w:rsidP="004446C0">
      <w:pPr>
        <w:spacing w:before="360"/>
        <w:ind w:left="360"/>
        <w:rPr>
          <w:b/>
        </w:rPr>
      </w:pPr>
      <w:r>
        <w:rPr>
          <w:b/>
        </w:rPr>
        <w:t xml:space="preserve">                                                        </w:t>
      </w:r>
      <w:r w:rsidR="00B13A9C">
        <w:rPr>
          <w:b/>
        </w:rPr>
        <w:t xml:space="preserve">   </w:t>
      </w:r>
      <w:r>
        <w:rPr>
          <w:b/>
        </w:rPr>
        <w:t>Neni 22</w:t>
      </w:r>
    </w:p>
    <w:p w:rsidR="004446C0" w:rsidRDefault="004446C0" w:rsidP="004446C0">
      <w:pPr>
        <w:spacing w:after="240"/>
        <w:rPr>
          <w:b/>
        </w:rPr>
      </w:pPr>
      <w:r>
        <w:rPr>
          <w:b/>
        </w:rPr>
        <w:t xml:space="preserve">                                                         </w:t>
      </w:r>
      <w:r w:rsidR="00B13A9C">
        <w:rPr>
          <w:b/>
        </w:rPr>
        <w:t xml:space="preserve">   </w:t>
      </w:r>
      <w:r>
        <w:rPr>
          <w:b/>
        </w:rPr>
        <w:t>Hyrja në Fuqi</w:t>
      </w:r>
    </w:p>
    <w:p w:rsidR="004446C0" w:rsidRDefault="004446C0" w:rsidP="004446C0">
      <w:pPr>
        <w:spacing w:after="240"/>
        <w:jc w:val="both"/>
        <w:rPr>
          <w:b/>
        </w:rPr>
      </w:pPr>
      <w:r>
        <w:rPr>
          <w:rFonts w:eastAsia="Book Antiqua"/>
        </w:rPr>
        <w:t xml:space="preserve">Kjo rregullore hynë në fuqi pesëmbëdhjetë (15) ditë kalendarike pas </w:t>
      </w:r>
      <w:r>
        <w:t>aprovimit nga Autoriteti Rregullator për Shërbime të Ujit</w:t>
      </w:r>
      <w:r w:rsidR="006A75EC">
        <w:t>,</w:t>
      </w:r>
      <w:r>
        <w:t xml:space="preserve"> </w:t>
      </w:r>
      <w:r>
        <w:rPr>
          <w:rFonts w:eastAsia="Book Antiqua"/>
        </w:rPr>
        <w:t>si dhe publikimit në gjuhët zyrtare në ueb faqen zyrtare të</w:t>
      </w:r>
      <w:r>
        <w:t xml:space="preserve"> KRU</w:t>
      </w:r>
      <w:r w:rsidR="00B63393" w:rsidRPr="00B63393">
        <w:t xml:space="preserve"> </w:t>
      </w:r>
      <w:proofErr w:type="spellStart"/>
      <w:r w:rsidR="00B63393" w:rsidRPr="00FD5256">
        <w:t>KRU</w:t>
      </w:r>
      <w:proofErr w:type="spellEnd"/>
      <w:r w:rsidR="00B63393">
        <w:t xml:space="preserve"> “</w:t>
      </w:r>
      <w:proofErr w:type="spellStart"/>
      <w:r w:rsidR="00B63393">
        <w:t>Radoniqi</w:t>
      </w:r>
      <w:proofErr w:type="spellEnd"/>
      <w:r w:rsidR="00B63393">
        <w:t>”</w:t>
      </w:r>
      <w:proofErr w:type="spellStart"/>
      <w:r w:rsidR="00B63393">
        <w:t>SH.A</w:t>
      </w:r>
      <w:proofErr w:type="spellEnd"/>
      <w:r w:rsidR="00B63393">
        <w:t>.-Gjakovë</w:t>
      </w:r>
      <w:r>
        <w:t>.</w:t>
      </w:r>
    </w:p>
    <w:p w:rsidR="004446C0" w:rsidRDefault="004446C0" w:rsidP="004446C0">
      <w:pPr>
        <w:ind w:firstLine="720"/>
        <w:jc w:val="both"/>
        <w:rPr>
          <w:sz w:val="22"/>
          <w:szCs w:val="22"/>
        </w:rPr>
      </w:pPr>
    </w:p>
    <w:p w:rsidR="004446C0" w:rsidRDefault="004446C0" w:rsidP="004446C0">
      <w:pPr>
        <w:ind w:firstLine="720"/>
        <w:jc w:val="both"/>
        <w:rPr>
          <w:sz w:val="22"/>
          <w:szCs w:val="22"/>
        </w:rPr>
      </w:pPr>
    </w:p>
    <w:p w:rsidR="004446C0" w:rsidRDefault="004446C0" w:rsidP="004446C0">
      <w:pPr>
        <w:ind w:firstLine="720"/>
        <w:jc w:val="both"/>
        <w:rPr>
          <w:sz w:val="22"/>
          <w:szCs w:val="22"/>
        </w:rPr>
      </w:pPr>
    </w:p>
    <w:p w:rsidR="004446C0" w:rsidRDefault="004446C0" w:rsidP="004446C0">
      <w:pPr>
        <w:spacing w:line="276" w:lineRule="auto"/>
        <w:jc w:val="center"/>
      </w:pPr>
      <w:r>
        <w:t xml:space="preserve">                                                                       Kryesuesi i Bordit të Drejtorëve</w:t>
      </w:r>
    </w:p>
    <w:p w:rsidR="004446C0" w:rsidRDefault="004446C0" w:rsidP="004446C0">
      <w:pPr>
        <w:spacing w:line="276" w:lineRule="auto"/>
        <w:jc w:val="center"/>
      </w:pPr>
      <w:r>
        <w:t xml:space="preserve">                                                                        _________________________</w:t>
      </w:r>
    </w:p>
    <w:p w:rsidR="004446C0" w:rsidRDefault="004446C0" w:rsidP="004446C0">
      <w:pPr>
        <w:ind w:left="360"/>
        <w:jc w:val="both"/>
      </w:pPr>
      <w:r>
        <w:t xml:space="preserve">Datë ____/____/ 2017                                                </w:t>
      </w:r>
      <w:r w:rsidR="00B63393">
        <w:t xml:space="preserve">           Fatos Koshi </w:t>
      </w:r>
      <w:r>
        <w:t xml:space="preserve">   </w:t>
      </w:r>
    </w:p>
    <w:p w:rsidR="004446C0" w:rsidRDefault="00B63393" w:rsidP="004446C0">
      <w:pPr>
        <w:jc w:val="both"/>
      </w:pPr>
      <w:r>
        <w:t xml:space="preserve">                Gjakovë </w:t>
      </w:r>
    </w:p>
    <w:p w:rsidR="00FC05B7" w:rsidRDefault="00D53A57" w:rsidP="00D674AE">
      <w:pPr>
        <w:jc w:val="both"/>
        <w:rPr>
          <w:i/>
        </w:rPr>
      </w:pPr>
      <w:r>
        <w:rPr>
          <w:sz w:val="22"/>
          <w:szCs w:val="22"/>
        </w:rPr>
        <w:t xml:space="preserve">        </w:t>
      </w:r>
      <w:bookmarkStart w:id="30" w:name="_Toc463509539"/>
      <w:bookmarkStart w:id="31" w:name="_Toc464634922"/>
      <w:bookmarkStart w:id="32" w:name="_Toc464636994"/>
      <w:r w:rsidR="00FD5256" w:rsidRPr="00BC368A">
        <w:rPr>
          <w:i/>
        </w:rPr>
        <w:tab/>
      </w:r>
      <w:r w:rsidR="00F7725E">
        <w:rPr>
          <w:i/>
        </w:rPr>
        <w:t xml:space="preserve"> </w:t>
      </w: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8E589B" w:rsidRDefault="008E589B" w:rsidP="00D674AE">
      <w:pPr>
        <w:jc w:val="both"/>
        <w:rPr>
          <w:i/>
        </w:rPr>
      </w:pPr>
    </w:p>
    <w:p w:rsidR="00FF6E33" w:rsidRDefault="00FF6E33" w:rsidP="00D674AE">
      <w:pPr>
        <w:jc w:val="both"/>
        <w:rPr>
          <w:i/>
        </w:rPr>
      </w:pPr>
    </w:p>
    <w:p w:rsidR="008E589B" w:rsidRDefault="008E589B" w:rsidP="00FD5256">
      <w:pPr>
        <w:pStyle w:val="Heading2"/>
        <w:pBdr>
          <w:bottom w:val="single" w:sz="12" w:space="1" w:color="auto"/>
        </w:pBd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Shtojca 1.</w:t>
      </w:r>
    </w:p>
    <w:p w:rsidR="00FD5256" w:rsidRPr="00BC368A" w:rsidRDefault="00F7725E" w:rsidP="00FD5256">
      <w:pPr>
        <w:pStyle w:val="Heading2"/>
        <w:pBdr>
          <w:bottom w:val="single" w:sz="12" w:space="1" w:color="auto"/>
        </w:pBd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53A57">
        <w:rPr>
          <w:rFonts w:ascii="Times New Roman" w:hAnsi="Times New Roman" w:cs="Times New Roman"/>
          <w:i w:val="0"/>
          <w:sz w:val="24"/>
          <w:szCs w:val="24"/>
        </w:rPr>
        <w:t>Formulari i</w:t>
      </w:r>
      <w:r w:rsidR="00FD5256" w:rsidRPr="00BC368A">
        <w:rPr>
          <w:rFonts w:ascii="Times New Roman" w:hAnsi="Times New Roman" w:cs="Times New Roman"/>
          <w:i w:val="0"/>
          <w:sz w:val="24"/>
          <w:szCs w:val="24"/>
        </w:rPr>
        <w:t xml:space="preserve"> Ankes</w:t>
      </w:r>
      <w:r w:rsidR="00FD5256">
        <w:rPr>
          <w:rFonts w:ascii="Times New Roman" w:hAnsi="Times New Roman" w:cs="Times New Roman"/>
          <w:i w:val="0"/>
          <w:sz w:val="24"/>
          <w:szCs w:val="24"/>
        </w:rPr>
        <w:t>ë</w:t>
      </w:r>
      <w:r w:rsidR="00FD5256" w:rsidRPr="00BC368A">
        <w:rPr>
          <w:rFonts w:ascii="Times New Roman" w:hAnsi="Times New Roman" w:cs="Times New Roman"/>
          <w:i w:val="0"/>
          <w:sz w:val="24"/>
          <w:szCs w:val="24"/>
        </w:rPr>
        <w:t>s/K</w:t>
      </w:r>
      <w:r w:rsidR="00FD5256">
        <w:rPr>
          <w:rFonts w:ascii="Times New Roman" w:hAnsi="Times New Roman" w:cs="Times New Roman"/>
          <w:i w:val="0"/>
          <w:sz w:val="24"/>
          <w:szCs w:val="24"/>
        </w:rPr>
        <w:t>ë</w:t>
      </w:r>
      <w:r w:rsidR="00FD5256" w:rsidRPr="00BC368A">
        <w:rPr>
          <w:rFonts w:ascii="Times New Roman" w:hAnsi="Times New Roman" w:cs="Times New Roman"/>
          <w:i w:val="0"/>
          <w:sz w:val="24"/>
          <w:szCs w:val="24"/>
        </w:rPr>
        <w:t>rkes</w:t>
      </w:r>
      <w:r w:rsidR="00FD5256">
        <w:rPr>
          <w:rFonts w:ascii="Times New Roman" w:hAnsi="Times New Roman" w:cs="Times New Roman"/>
          <w:i w:val="0"/>
          <w:sz w:val="24"/>
          <w:szCs w:val="24"/>
        </w:rPr>
        <w:t>ë</w:t>
      </w:r>
      <w:r w:rsidR="00FD5256" w:rsidRPr="00BC368A">
        <w:rPr>
          <w:rFonts w:ascii="Times New Roman" w:hAnsi="Times New Roman" w:cs="Times New Roman"/>
          <w:i w:val="0"/>
          <w:sz w:val="24"/>
          <w:szCs w:val="24"/>
        </w:rPr>
        <w:t xml:space="preserve">s </w:t>
      </w:r>
      <w:r w:rsidR="00FD5256">
        <w:rPr>
          <w:rFonts w:ascii="Times New Roman" w:hAnsi="Times New Roman" w:cs="Times New Roman"/>
          <w:i w:val="0"/>
          <w:sz w:val="24"/>
          <w:szCs w:val="24"/>
        </w:rPr>
        <w:t>së</w:t>
      </w:r>
      <w:r w:rsidR="00FD5256" w:rsidRPr="00BC368A">
        <w:rPr>
          <w:rFonts w:ascii="Times New Roman" w:hAnsi="Times New Roman" w:cs="Times New Roman"/>
          <w:i w:val="0"/>
          <w:sz w:val="24"/>
          <w:szCs w:val="24"/>
        </w:rPr>
        <w:t xml:space="preserve"> Konsumatorit</w:t>
      </w:r>
      <w:bookmarkEnd w:id="30"/>
      <w:bookmarkEnd w:id="31"/>
      <w:bookmarkEnd w:id="32"/>
    </w:p>
    <w:p w:rsidR="00FD5256" w:rsidRPr="00DE02BC" w:rsidRDefault="00F7725E" w:rsidP="00FD525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D74090">
        <w:rPr>
          <w:i/>
          <w:sz w:val="20"/>
          <w:szCs w:val="20"/>
        </w:rPr>
        <w:t>KRU”</w:t>
      </w:r>
      <w:proofErr w:type="spellStart"/>
      <w:r w:rsidR="00D74090">
        <w:rPr>
          <w:i/>
          <w:sz w:val="20"/>
          <w:szCs w:val="20"/>
        </w:rPr>
        <w:t>Radoniqi</w:t>
      </w:r>
      <w:proofErr w:type="spellEnd"/>
      <w:r w:rsidR="00D74090">
        <w:rPr>
          <w:i/>
          <w:sz w:val="20"/>
          <w:szCs w:val="20"/>
        </w:rPr>
        <w:t>”</w:t>
      </w:r>
      <w:proofErr w:type="spellStart"/>
      <w:r w:rsidR="00D74090">
        <w:rPr>
          <w:i/>
          <w:sz w:val="20"/>
          <w:szCs w:val="20"/>
        </w:rPr>
        <w:t>SH.A</w:t>
      </w:r>
      <w:proofErr w:type="spellEnd"/>
      <w:r w:rsidR="00D74090">
        <w:rPr>
          <w:i/>
          <w:sz w:val="20"/>
          <w:szCs w:val="20"/>
        </w:rPr>
        <w:t xml:space="preserve">.-Gjakovë </w:t>
      </w:r>
      <w:r>
        <w:rPr>
          <w:i/>
          <w:sz w:val="20"/>
          <w:szCs w:val="20"/>
        </w:rPr>
        <w:t>)</w:t>
      </w:r>
      <w:r w:rsidR="00FD5256" w:rsidRPr="00DE02BC">
        <w:rPr>
          <w:i/>
          <w:sz w:val="20"/>
          <w:szCs w:val="20"/>
        </w:rPr>
        <w:t xml:space="preserve">            </w:t>
      </w:r>
    </w:p>
    <w:p w:rsidR="00FD5256" w:rsidRPr="00DE02BC" w:rsidRDefault="00FD5256" w:rsidP="00FD5256">
      <w:pPr>
        <w:ind w:left="5760" w:right="-216"/>
        <w:rPr>
          <w:sz w:val="20"/>
          <w:szCs w:val="20"/>
          <w:highlight w:val="yellow"/>
        </w:rPr>
      </w:pPr>
      <w:r w:rsidRPr="00DE02BC">
        <w:rPr>
          <w:sz w:val="20"/>
          <w:szCs w:val="20"/>
        </w:rPr>
        <w:t xml:space="preserve">Numri Referent: </w:t>
      </w:r>
      <w:r w:rsidRPr="00DE02BC">
        <w:rPr>
          <w:color w:val="C0C0C0"/>
          <w:sz w:val="20"/>
          <w:szCs w:val="20"/>
        </w:rPr>
        <w:t>____________</w:t>
      </w:r>
    </w:p>
    <w:p w:rsidR="00FD5256" w:rsidRPr="00DE02BC" w:rsidRDefault="00FD5256" w:rsidP="00FD5256">
      <w:pPr>
        <w:ind w:left="5760" w:firstLine="720"/>
        <w:rPr>
          <w:sz w:val="6"/>
          <w:szCs w:val="6"/>
          <w:highlight w:val="yellow"/>
        </w:rPr>
      </w:pPr>
    </w:p>
    <w:p w:rsidR="00FD5256" w:rsidRPr="00DE02BC" w:rsidRDefault="00F7725E" w:rsidP="00FD5256">
      <w:pPr>
        <w:ind w:left="6480" w:right="-216"/>
        <w:rPr>
          <w:color w:val="C0C0C0"/>
          <w:sz w:val="22"/>
          <w:szCs w:val="22"/>
        </w:rPr>
      </w:pPr>
      <w:r>
        <w:rPr>
          <w:sz w:val="20"/>
          <w:szCs w:val="20"/>
        </w:rPr>
        <w:t xml:space="preserve">   </w:t>
      </w:r>
      <w:r w:rsidR="00FD5256" w:rsidRPr="00DE02BC">
        <w:rPr>
          <w:sz w:val="20"/>
          <w:szCs w:val="20"/>
        </w:rPr>
        <w:t>Dat</w:t>
      </w:r>
      <w:r w:rsidR="00FD5256">
        <w:rPr>
          <w:sz w:val="20"/>
          <w:szCs w:val="20"/>
        </w:rPr>
        <w:t>ë</w:t>
      </w:r>
      <w:r w:rsidR="00FD5256" w:rsidRPr="00DE02BC">
        <w:rPr>
          <w:sz w:val="20"/>
          <w:szCs w:val="20"/>
        </w:rPr>
        <w:t xml:space="preserve">: </w:t>
      </w:r>
      <w:r w:rsidR="00FD5256" w:rsidRPr="00DE02BC">
        <w:rPr>
          <w:color w:val="C0C0C0"/>
          <w:sz w:val="22"/>
          <w:szCs w:val="22"/>
        </w:rPr>
        <w:t>___________</w:t>
      </w:r>
    </w:p>
    <w:p w:rsidR="00FD5256" w:rsidRPr="00DE02BC" w:rsidRDefault="00FD5256" w:rsidP="00FD5256">
      <w:pPr>
        <w:ind w:left="6480" w:right="-216"/>
        <w:rPr>
          <w:color w:val="C0C0C0"/>
          <w:sz w:val="6"/>
          <w:szCs w:val="6"/>
        </w:rPr>
      </w:pPr>
    </w:p>
    <w:p w:rsidR="00FD5256" w:rsidRPr="00DE02BC" w:rsidRDefault="00FD5256" w:rsidP="00FD5256">
      <w:pPr>
        <w:ind w:left="4320" w:right="-216"/>
        <w:rPr>
          <w:sz w:val="20"/>
          <w:szCs w:val="20"/>
        </w:rPr>
      </w:pPr>
      <w:r w:rsidRPr="00DE02BC">
        <w:rPr>
          <w:sz w:val="20"/>
          <w:szCs w:val="20"/>
        </w:rPr>
        <w:t xml:space="preserve">Ankesa e pranuar nga: </w:t>
      </w:r>
      <w:r w:rsidRPr="00DE02BC">
        <w:rPr>
          <w:color w:val="C0C0C0"/>
          <w:sz w:val="20"/>
          <w:szCs w:val="20"/>
        </w:rPr>
        <w:t>______</w:t>
      </w:r>
      <w:r>
        <w:rPr>
          <w:color w:val="C0C0C0"/>
          <w:sz w:val="20"/>
          <w:szCs w:val="20"/>
        </w:rPr>
        <w:t>______</w:t>
      </w:r>
      <w:r w:rsidRPr="00DE02BC">
        <w:rPr>
          <w:color w:val="C0C0C0"/>
          <w:sz w:val="20"/>
          <w:szCs w:val="20"/>
        </w:rPr>
        <w:t>________________</w:t>
      </w:r>
      <w:r>
        <w:rPr>
          <w:color w:val="C0C0C0"/>
          <w:sz w:val="20"/>
          <w:szCs w:val="20"/>
        </w:rPr>
        <w:t>__</w:t>
      </w:r>
      <w:r w:rsidRPr="00DE02BC">
        <w:rPr>
          <w:color w:val="C0C0C0"/>
          <w:sz w:val="20"/>
          <w:szCs w:val="20"/>
        </w:rPr>
        <w:t>_</w:t>
      </w:r>
    </w:p>
    <w:p w:rsidR="00FD5256" w:rsidRDefault="00FD5256" w:rsidP="00FD5256">
      <w:pPr>
        <w:tabs>
          <w:tab w:val="left" w:pos="7665"/>
        </w:tabs>
        <w:ind w:right="-216"/>
        <w:rPr>
          <w:sz w:val="20"/>
          <w:szCs w:val="20"/>
        </w:rPr>
      </w:pPr>
    </w:p>
    <w:p w:rsidR="00FD5256" w:rsidRPr="00DE02BC" w:rsidRDefault="00FD5256" w:rsidP="00FD5256">
      <w:pPr>
        <w:tabs>
          <w:tab w:val="left" w:pos="7665"/>
        </w:tabs>
        <w:ind w:right="-216"/>
        <w:rPr>
          <w:sz w:val="20"/>
          <w:szCs w:val="20"/>
        </w:rPr>
      </w:pPr>
      <w:r w:rsidRPr="00DE02BC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FD5256" w:rsidRPr="00DE02BC" w:rsidRDefault="00F7725E" w:rsidP="00FD525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FD5256" w:rsidRPr="00DE02BC">
        <w:rPr>
          <w:i/>
          <w:sz w:val="20"/>
          <w:szCs w:val="20"/>
        </w:rPr>
        <w:t xml:space="preserve">P l o t </w:t>
      </w:r>
      <w:r w:rsidR="00FD5256">
        <w:rPr>
          <w:i/>
          <w:sz w:val="20"/>
          <w:szCs w:val="20"/>
        </w:rPr>
        <w:t>ë</w:t>
      </w:r>
      <w:r w:rsidR="00FD5256" w:rsidRPr="00DE02BC">
        <w:rPr>
          <w:i/>
          <w:sz w:val="20"/>
          <w:szCs w:val="20"/>
        </w:rPr>
        <w:t xml:space="preserve"> s o h e t     n g a       K o n s u m a t o r i</w:t>
      </w:r>
      <w:r>
        <w:rPr>
          <w:i/>
          <w:sz w:val="20"/>
          <w:szCs w:val="20"/>
        </w:rPr>
        <w:t>)</w:t>
      </w:r>
      <w:r w:rsidR="00FD5256" w:rsidRPr="00DE02BC">
        <w:rPr>
          <w:i/>
          <w:sz w:val="20"/>
          <w:szCs w:val="20"/>
        </w:rPr>
        <w:t xml:space="preserve">            </w:t>
      </w:r>
    </w:p>
    <w:tbl>
      <w:tblPr>
        <w:tblW w:w="9180" w:type="dxa"/>
        <w:tblInd w:w="108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/>
      </w:tblPr>
      <w:tblGrid>
        <w:gridCol w:w="1890"/>
        <w:gridCol w:w="3060"/>
        <w:gridCol w:w="450"/>
        <w:gridCol w:w="1530"/>
        <w:gridCol w:w="2250"/>
      </w:tblGrid>
      <w:tr w:rsidR="00FD5256" w:rsidRPr="00DE02BC" w:rsidTr="00EA79F7">
        <w:trPr>
          <w:trHeight w:val="512"/>
        </w:trPr>
        <w:tc>
          <w:tcPr>
            <w:tcW w:w="9180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244061"/>
            <w:vAlign w:val="center"/>
          </w:tcPr>
          <w:p w:rsidR="00FD5256" w:rsidRPr="001F618C" w:rsidRDefault="00FD5256" w:rsidP="00EA79F7">
            <w:pPr>
              <w:tabs>
                <w:tab w:val="left" w:pos="7665"/>
              </w:tabs>
              <w:rPr>
                <w:b/>
                <w:color w:val="FFFFFF"/>
              </w:rPr>
            </w:pPr>
            <w:r w:rsidRPr="001F618C">
              <w:rPr>
                <w:b/>
                <w:color w:val="FFFFFF"/>
                <w:sz w:val="22"/>
                <w:szCs w:val="22"/>
                <w:shd w:val="clear" w:color="auto" w:fill="1F497D"/>
              </w:rPr>
              <w:t>T</w:t>
            </w:r>
            <w:r>
              <w:rPr>
                <w:b/>
                <w:color w:val="FFFFFF"/>
                <w:sz w:val="22"/>
                <w:szCs w:val="22"/>
                <w:shd w:val="clear" w:color="auto" w:fill="1F497D"/>
              </w:rPr>
              <w:t>ë</w:t>
            </w:r>
            <w:r w:rsidRPr="001F618C">
              <w:rPr>
                <w:b/>
                <w:color w:val="FFFFFF"/>
                <w:sz w:val="22"/>
                <w:szCs w:val="22"/>
                <w:shd w:val="clear" w:color="auto" w:fill="1F497D"/>
              </w:rPr>
              <w:t xml:space="preserve"> dh</w:t>
            </w:r>
            <w:r>
              <w:rPr>
                <w:b/>
                <w:color w:val="FFFFFF"/>
                <w:sz w:val="22"/>
                <w:szCs w:val="22"/>
                <w:shd w:val="clear" w:color="auto" w:fill="1F497D"/>
              </w:rPr>
              <w:t>ë</w:t>
            </w:r>
            <w:r w:rsidRPr="001F618C">
              <w:rPr>
                <w:b/>
                <w:color w:val="FFFFFF"/>
                <w:sz w:val="22"/>
                <w:szCs w:val="22"/>
                <w:shd w:val="clear" w:color="auto" w:fill="1F497D"/>
              </w:rPr>
              <w:t>nat e Konsumatorit</w:t>
            </w:r>
            <w:r w:rsidRPr="001F618C">
              <w:rPr>
                <w:b/>
                <w:color w:val="FFFFFF"/>
                <w:sz w:val="22"/>
                <w:szCs w:val="22"/>
              </w:rPr>
              <w:t>:</w:t>
            </w:r>
          </w:p>
        </w:tc>
      </w:tr>
      <w:tr w:rsidR="00FD5256" w:rsidRPr="00DE02BC" w:rsidTr="00EA79F7">
        <w:trPr>
          <w:trHeight w:val="350"/>
        </w:trPr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 w:rsidRPr="00DE02BC">
              <w:rPr>
                <w:b/>
                <w:sz w:val="20"/>
                <w:szCs w:val="20"/>
              </w:rPr>
              <w:t>Emri dhe Mbiemri</w:t>
            </w: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FD5256" w:rsidRPr="00280439" w:rsidRDefault="00FD5256" w:rsidP="00EA79F7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 w:rsidRPr="00280439">
              <w:rPr>
                <w:b/>
                <w:sz w:val="20"/>
                <w:szCs w:val="20"/>
              </w:rPr>
              <w:t xml:space="preserve">Shifra 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sz w:val="20"/>
                <w:szCs w:val="20"/>
              </w:rPr>
            </w:pPr>
          </w:p>
        </w:tc>
      </w:tr>
      <w:tr w:rsidR="00FD5256" w:rsidRPr="00DE02BC" w:rsidTr="00EA79F7">
        <w:trPr>
          <w:trHeight w:val="350"/>
        </w:trPr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 w:rsidRPr="00DE02BC">
              <w:rPr>
                <w:b/>
                <w:sz w:val="20"/>
                <w:szCs w:val="20"/>
              </w:rPr>
              <w:t>Numri Personal</w:t>
            </w: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FD5256" w:rsidRPr="00280439" w:rsidRDefault="00FD5256" w:rsidP="00EA79F7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 w:rsidRPr="00280439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r.</w:t>
            </w:r>
            <w:r w:rsidRPr="00280439">
              <w:rPr>
                <w:b/>
                <w:sz w:val="20"/>
                <w:szCs w:val="20"/>
              </w:rPr>
              <w:t xml:space="preserve"> i Telefonit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sz w:val="20"/>
                <w:szCs w:val="20"/>
              </w:rPr>
            </w:pPr>
          </w:p>
        </w:tc>
      </w:tr>
      <w:tr w:rsidR="00FD5256" w:rsidRPr="00DE02BC" w:rsidTr="00EA79F7">
        <w:trPr>
          <w:trHeight w:val="350"/>
        </w:trPr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 w:rsidRPr="00DE02BC">
              <w:rPr>
                <w:b/>
                <w:sz w:val="20"/>
                <w:szCs w:val="20"/>
              </w:rPr>
              <w:t xml:space="preserve">Adresa </w:t>
            </w: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FD5256" w:rsidRPr="00280439" w:rsidRDefault="00FD5256" w:rsidP="00EA79F7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 w:rsidRPr="00280439">
              <w:rPr>
                <w:b/>
                <w:sz w:val="20"/>
                <w:szCs w:val="20"/>
              </w:rPr>
              <w:t>E-</w:t>
            </w:r>
            <w:proofErr w:type="spellStart"/>
            <w:r w:rsidRPr="00280439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sz w:val="20"/>
                <w:szCs w:val="20"/>
              </w:rPr>
            </w:pPr>
          </w:p>
        </w:tc>
      </w:tr>
      <w:tr w:rsidR="00FD5256" w:rsidRPr="00DE02BC" w:rsidTr="00EA79F7">
        <w:trPr>
          <w:trHeight w:val="404"/>
        </w:trPr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i Ujëmatësit</w:t>
            </w: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FD5256" w:rsidRPr="00280439" w:rsidRDefault="00FD5256" w:rsidP="00EA79F7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 w:rsidRPr="00280439">
              <w:rPr>
                <w:b/>
                <w:sz w:val="20"/>
                <w:szCs w:val="20"/>
              </w:rPr>
              <w:t>Dor</w:t>
            </w:r>
            <w:r>
              <w:rPr>
                <w:b/>
                <w:sz w:val="20"/>
                <w:szCs w:val="20"/>
              </w:rPr>
              <w:t>ë</w:t>
            </w:r>
            <w:r w:rsidRPr="00280439">
              <w:rPr>
                <w:b/>
                <w:sz w:val="20"/>
                <w:szCs w:val="20"/>
              </w:rPr>
              <w:t>zuesi</w:t>
            </w:r>
            <w:r>
              <w:rPr>
                <w:b/>
                <w:sz w:val="20"/>
                <w:szCs w:val="20"/>
              </w:rPr>
              <w:t xml:space="preserve"> i ankesë</w:t>
            </w:r>
            <w:r w:rsidRPr="0028043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sz w:val="20"/>
                <w:szCs w:val="20"/>
              </w:rPr>
            </w:pPr>
          </w:p>
        </w:tc>
      </w:tr>
      <w:tr w:rsidR="00FD5256" w:rsidRPr="00DE02BC" w:rsidTr="00EA79F7">
        <w:trPr>
          <w:trHeight w:val="404"/>
        </w:trPr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FD5256" w:rsidRPr="00DE02BC" w:rsidRDefault="00FD5256" w:rsidP="00EA79F7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 w:rsidRPr="00DE02BC">
              <w:rPr>
                <w:b/>
                <w:sz w:val="20"/>
                <w:szCs w:val="20"/>
              </w:rPr>
              <w:t xml:space="preserve">Kategoria </w:t>
            </w:r>
          </w:p>
        </w:tc>
        <w:tc>
          <w:tcPr>
            <w:tcW w:w="7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5256" w:rsidRPr="00DE02BC" w:rsidRDefault="008947BB" w:rsidP="00EA79F7">
            <w:pPr>
              <w:tabs>
                <w:tab w:val="left" w:pos="7665"/>
              </w:tabs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Rectangle 3" o:spid="_x0000_s1026" style="position:absolute;margin-left:239.85pt;margin-top:5.5pt;width:10.85pt;height:12.4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FzIAIAADs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rect id="Rectangle 2" o:spid="_x0000_s1028" style="position:absolute;margin-left:114.6pt;margin-top:4.9pt;width:9.85pt;height:11.8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tbHgIAADs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rect id="Rectangle 1" o:spid="_x0000_s1027" style="position:absolute;margin-left:3.85pt;margin-top:4.3pt;width:9.6pt;height:11.8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"/>
              </w:pict>
            </w:r>
            <w:r w:rsidR="00440B8B">
              <w:rPr>
                <w:b/>
                <w:sz w:val="20"/>
                <w:szCs w:val="20"/>
              </w:rPr>
              <w:t xml:space="preserve">           </w:t>
            </w:r>
            <w:r w:rsidR="00FD5256" w:rsidRPr="004E0A69">
              <w:rPr>
                <w:b/>
                <w:sz w:val="20"/>
                <w:szCs w:val="20"/>
              </w:rPr>
              <w:t>Sht</w:t>
            </w:r>
            <w:r w:rsidR="00FD5256">
              <w:rPr>
                <w:b/>
                <w:sz w:val="20"/>
                <w:szCs w:val="20"/>
              </w:rPr>
              <w:t>ë</w:t>
            </w:r>
            <w:r w:rsidR="00FD5256" w:rsidRPr="004E0A69">
              <w:rPr>
                <w:b/>
                <w:sz w:val="20"/>
                <w:szCs w:val="20"/>
              </w:rPr>
              <w:t xml:space="preserve">piak  </w:t>
            </w:r>
            <w:r w:rsidR="00440B8B">
              <w:rPr>
                <w:b/>
                <w:sz w:val="20"/>
                <w:szCs w:val="20"/>
              </w:rPr>
              <w:t xml:space="preserve">                       </w:t>
            </w:r>
            <w:r w:rsidR="00FD5256" w:rsidRPr="004E0A69">
              <w:rPr>
                <w:b/>
                <w:sz w:val="20"/>
                <w:szCs w:val="20"/>
              </w:rPr>
              <w:t xml:space="preserve">Komercial/Industrial  </w:t>
            </w:r>
            <w:r w:rsidR="00440B8B">
              <w:rPr>
                <w:b/>
                <w:sz w:val="20"/>
                <w:szCs w:val="20"/>
              </w:rPr>
              <w:t xml:space="preserve">             </w:t>
            </w:r>
            <w:r w:rsidR="00FD5256" w:rsidRPr="004E0A69">
              <w:rPr>
                <w:b/>
                <w:sz w:val="20"/>
                <w:szCs w:val="20"/>
              </w:rPr>
              <w:t>Institucional</w:t>
            </w:r>
          </w:p>
        </w:tc>
      </w:tr>
    </w:tbl>
    <w:p w:rsidR="00FD5256" w:rsidRDefault="00FD5256" w:rsidP="00FD5256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0F0F0"/>
        <w:tblLook w:val="01E0"/>
      </w:tblPr>
      <w:tblGrid>
        <w:gridCol w:w="4410"/>
        <w:gridCol w:w="4770"/>
      </w:tblGrid>
      <w:tr w:rsidR="00FD5256" w:rsidRPr="00DE02BC" w:rsidTr="00EA79F7">
        <w:trPr>
          <w:trHeight w:val="51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244061"/>
            <w:vAlign w:val="center"/>
          </w:tcPr>
          <w:p w:rsidR="00FD5256" w:rsidRPr="002D2172" w:rsidRDefault="00FD5256" w:rsidP="00EA79F7">
            <w:pPr>
              <w:tabs>
                <w:tab w:val="left" w:pos="7665"/>
              </w:tabs>
              <w:rPr>
                <w:b/>
              </w:rPr>
            </w:pPr>
            <w:r w:rsidRPr="002D2172">
              <w:rPr>
                <w:b/>
                <w:sz w:val="22"/>
                <w:szCs w:val="22"/>
              </w:rPr>
              <w:t>Lloji i ankes</w:t>
            </w:r>
            <w:r>
              <w:rPr>
                <w:b/>
                <w:sz w:val="22"/>
                <w:szCs w:val="22"/>
              </w:rPr>
              <w:t>ë</w:t>
            </w:r>
            <w:r w:rsidRPr="002D2172">
              <w:rPr>
                <w:b/>
                <w:sz w:val="22"/>
                <w:szCs w:val="22"/>
              </w:rPr>
              <w:t>s:</w:t>
            </w:r>
          </w:p>
        </w:tc>
      </w:tr>
      <w:tr w:rsidR="00FD5256" w:rsidRPr="00DE02BC" w:rsidTr="00EA79F7">
        <w:trPr>
          <w:trHeight w:val="35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</w:tabs>
              <w:ind w:hanging="648"/>
              <w:rPr>
                <w:b/>
              </w:rPr>
            </w:pPr>
            <w:r w:rsidRPr="002D2172">
              <w:rPr>
                <w:b/>
                <w:sz w:val="20"/>
                <w:szCs w:val="20"/>
              </w:rPr>
              <w:t>Fatura</w:t>
            </w:r>
            <w:r w:rsidRPr="002D2172">
              <w:rPr>
                <w:b/>
              </w:rPr>
              <w:t xml:space="preserve"> e </w:t>
            </w:r>
            <w:r w:rsidRPr="002D2172">
              <w:rPr>
                <w:b/>
                <w:sz w:val="20"/>
                <w:szCs w:val="20"/>
              </w:rPr>
              <w:t>lart</w:t>
            </w:r>
            <w:r>
              <w:rPr>
                <w:b/>
                <w:sz w:val="20"/>
                <w:szCs w:val="20"/>
              </w:rPr>
              <w:t>ë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tabs>
                <w:tab w:val="left" w:pos="342"/>
                <w:tab w:val="left" w:pos="537"/>
              </w:tabs>
              <w:rPr>
                <w:b/>
              </w:rPr>
            </w:pPr>
            <w:r w:rsidRPr="002D2172">
              <w:rPr>
                <w:b/>
              </w:rPr>
              <w:t></w:t>
            </w:r>
            <w:r w:rsidRPr="002D2172">
              <w:rPr>
                <w:b/>
              </w:rPr>
              <w:tab/>
            </w:r>
            <w:r w:rsidRPr="002D2172">
              <w:rPr>
                <w:b/>
                <w:sz w:val="20"/>
                <w:szCs w:val="20"/>
              </w:rPr>
              <w:t>Kualiteti jo i duhur i ujit (turbullir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, shije, etj.).</w:t>
            </w:r>
          </w:p>
        </w:tc>
      </w:tr>
      <w:tr w:rsidR="00FD5256" w:rsidRPr="00DE02BC" w:rsidTr="00EA79F7">
        <w:trPr>
          <w:trHeight w:val="35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</w:tabs>
              <w:ind w:hanging="648"/>
              <w:rPr>
                <w:b/>
              </w:rPr>
            </w:pPr>
            <w:r w:rsidRPr="002D2172">
              <w:rPr>
                <w:b/>
                <w:sz w:val="20"/>
                <w:szCs w:val="20"/>
              </w:rPr>
              <w:t>Çmimi</w:t>
            </w:r>
            <w:r w:rsidR="00827363">
              <w:rPr>
                <w:b/>
                <w:sz w:val="20"/>
                <w:szCs w:val="20"/>
              </w:rPr>
              <w:t xml:space="preserve"> </w:t>
            </w:r>
            <w:r w:rsidRPr="002D2172">
              <w:rPr>
                <w:b/>
                <w:sz w:val="20"/>
                <w:szCs w:val="20"/>
              </w:rPr>
              <w:t>dhe</w:t>
            </w:r>
            <w:r w:rsidR="00827363">
              <w:rPr>
                <w:b/>
                <w:sz w:val="20"/>
                <w:szCs w:val="20"/>
              </w:rPr>
              <w:t xml:space="preserve"> </w:t>
            </w:r>
            <w:r w:rsidRPr="002D2172">
              <w:rPr>
                <w:b/>
                <w:sz w:val="20"/>
                <w:szCs w:val="20"/>
              </w:rPr>
              <w:t>struktura</w:t>
            </w:r>
            <w:r w:rsidR="00827363">
              <w:rPr>
                <w:b/>
                <w:sz w:val="20"/>
                <w:szCs w:val="20"/>
              </w:rPr>
              <w:t xml:space="preserve"> </w:t>
            </w:r>
            <w:r w:rsidRPr="002D2172">
              <w:rPr>
                <w:b/>
                <w:sz w:val="20"/>
                <w:szCs w:val="20"/>
              </w:rPr>
              <w:t>jo</w:t>
            </w:r>
            <w:r w:rsidRPr="002D2172">
              <w:rPr>
                <w:b/>
              </w:rPr>
              <w:t xml:space="preserve"> e </w:t>
            </w:r>
            <w:r w:rsidRPr="002D2172">
              <w:rPr>
                <w:b/>
                <w:sz w:val="20"/>
                <w:szCs w:val="20"/>
              </w:rPr>
              <w:t>duhur</w:t>
            </w:r>
            <w:r w:rsidRPr="002D2172">
              <w:rPr>
                <w:b/>
              </w:rPr>
              <w:t xml:space="preserve"> e </w:t>
            </w:r>
            <w:r w:rsidRPr="002D2172">
              <w:rPr>
                <w:b/>
                <w:sz w:val="20"/>
                <w:szCs w:val="20"/>
              </w:rPr>
              <w:t>tarif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  <w:tab w:val="left" w:pos="537"/>
              </w:tabs>
              <w:ind w:hanging="720"/>
              <w:rPr>
                <w:b/>
              </w:rPr>
            </w:pPr>
            <w:r w:rsidRPr="002D2172">
              <w:rPr>
                <w:b/>
                <w:sz w:val="20"/>
                <w:szCs w:val="20"/>
              </w:rPr>
              <w:t>Mungesa e ujit ose e presionit</w:t>
            </w:r>
          </w:p>
        </w:tc>
      </w:tr>
      <w:tr w:rsidR="00FD5256" w:rsidRPr="00DE02BC" w:rsidTr="00EA79F7">
        <w:trPr>
          <w:trHeight w:val="35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</w:tabs>
              <w:ind w:hanging="648"/>
              <w:rPr>
                <w:b/>
              </w:rPr>
            </w:pPr>
            <w:proofErr w:type="spellStart"/>
            <w:r w:rsidRPr="002D2172">
              <w:rPr>
                <w:b/>
                <w:sz w:val="20"/>
                <w:szCs w:val="20"/>
              </w:rPr>
              <w:t>Mosleximi</w:t>
            </w:r>
            <w:proofErr w:type="spellEnd"/>
            <w:r w:rsidRPr="002D2172">
              <w:rPr>
                <w:b/>
              </w:rPr>
              <w:t xml:space="preserve"> i </w:t>
            </w:r>
            <w:r w:rsidRPr="002D2172">
              <w:rPr>
                <w:b/>
                <w:sz w:val="20"/>
                <w:szCs w:val="20"/>
              </w:rPr>
              <w:t>uj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mat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sit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  <w:tab w:val="left" w:pos="537"/>
              </w:tabs>
              <w:ind w:hanging="720"/>
              <w:rPr>
                <w:b/>
              </w:rPr>
            </w:pPr>
            <w:r w:rsidRPr="002D217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me t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 xml:space="preserve"> shkaktuara nga </w:t>
            </w:r>
            <w:proofErr w:type="spellStart"/>
            <w:r w:rsidRPr="002D2172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citja</w:t>
            </w:r>
            <w:proofErr w:type="spellEnd"/>
            <w:r w:rsidRPr="002D2172">
              <w:rPr>
                <w:b/>
                <w:sz w:val="20"/>
                <w:szCs w:val="20"/>
              </w:rPr>
              <w:t xml:space="preserve"> e gypave</w:t>
            </w:r>
          </w:p>
        </w:tc>
      </w:tr>
      <w:tr w:rsidR="00FD5256" w:rsidRPr="00DE02BC" w:rsidTr="00EA79F7">
        <w:trPr>
          <w:trHeight w:val="35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</w:tabs>
              <w:ind w:hanging="648"/>
              <w:rPr>
                <w:b/>
              </w:rPr>
            </w:pPr>
            <w:r w:rsidRPr="002D2172">
              <w:rPr>
                <w:b/>
                <w:sz w:val="20"/>
                <w:szCs w:val="20"/>
              </w:rPr>
              <w:t>Nd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rprerja</w:t>
            </w:r>
            <w:r w:rsidRPr="002D2172">
              <w:rPr>
                <w:b/>
              </w:rPr>
              <w:t xml:space="preserve"> e </w:t>
            </w:r>
            <w:proofErr w:type="spellStart"/>
            <w:r w:rsidRPr="002D2172">
              <w:rPr>
                <w:b/>
                <w:sz w:val="20"/>
                <w:szCs w:val="20"/>
              </w:rPr>
              <w:t>ujitpaparalajm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rim</w:t>
            </w:r>
            <w:proofErr w:type="spellEnd"/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  <w:tab w:val="left" w:pos="537"/>
              </w:tabs>
              <w:ind w:hanging="720"/>
              <w:rPr>
                <w:b/>
              </w:rPr>
            </w:pPr>
            <w:r w:rsidRPr="002D217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me t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 xml:space="preserve"> shkaktuara nga punimet e Kompanis</w:t>
            </w:r>
            <w:r>
              <w:rPr>
                <w:b/>
                <w:sz w:val="20"/>
                <w:szCs w:val="20"/>
              </w:rPr>
              <w:t>ë</w:t>
            </w:r>
          </w:p>
        </w:tc>
      </w:tr>
      <w:tr w:rsidR="00FD5256" w:rsidRPr="00DE02BC" w:rsidTr="00EA79F7">
        <w:trPr>
          <w:trHeight w:val="35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</w:tabs>
              <w:ind w:hanging="648"/>
              <w:rPr>
                <w:b/>
              </w:rPr>
            </w:pPr>
            <w:r w:rsidRPr="002D2172">
              <w:rPr>
                <w:b/>
                <w:sz w:val="20"/>
                <w:szCs w:val="20"/>
              </w:rPr>
              <w:t>Pagesat</w:t>
            </w:r>
            <w:r w:rsidRPr="002D2172">
              <w:rPr>
                <w:b/>
              </w:rPr>
              <w:t xml:space="preserve"> e </w:t>
            </w:r>
            <w:r w:rsidRPr="002D2172">
              <w:rPr>
                <w:b/>
                <w:sz w:val="20"/>
                <w:szCs w:val="20"/>
              </w:rPr>
              <w:t>kryera</w:t>
            </w:r>
            <w:r w:rsidR="00827363">
              <w:rPr>
                <w:b/>
                <w:sz w:val="20"/>
                <w:szCs w:val="20"/>
              </w:rPr>
              <w:t xml:space="preserve"> </w:t>
            </w:r>
            <w:r w:rsidRPr="002D2172">
              <w:rPr>
                <w:b/>
                <w:sz w:val="20"/>
                <w:szCs w:val="20"/>
              </w:rPr>
              <w:t>nuk</w:t>
            </w:r>
            <w:r w:rsidR="00827363">
              <w:rPr>
                <w:b/>
                <w:sz w:val="20"/>
                <w:szCs w:val="20"/>
              </w:rPr>
              <w:t xml:space="preserve"> </w:t>
            </w:r>
            <w:r w:rsidRPr="002D2172">
              <w:rPr>
                <w:b/>
                <w:sz w:val="20"/>
                <w:szCs w:val="20"/>
              </w:rPr>
              <w:t>jan</w:t>
            </w:r>
            <w:r>
              <w:rPr>
                <w:b/>
                <w:sz w:val="20"/>
                <w:szCs w:val="20"/>
              </w:rPr>
              <w:t>ë</w:t>
            </w:r>
            <w:r w:rsidR="00827363">
              <w:rPr>
                <w:b/>
                <w:sz w:val="20"/>
                <w:szCs w:val="20"/>
              </w:rPr>
              <w:t xml:space="preserve"> </w:t>
            </w:r>
            <w:r w:rsidRPr="002D2172">
              <w:rPr>
                <w:b/>
                <w:sz w:val="20"/>
                <w:szCs w:val="20"/>
              </w:rPr>
              <w:t>regjistruar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  <w:tab w:val="left" w:pos="537"/>
              </w:tabs>
              <w:ind w:hanging="720"/>
              <w:rPr>
                <w:b/>
              </w:rPr>
            </w:pPr>
            <w:r w:rsidRPr="002D2172">
              <w:rPr>
                <w:b/>
                <w:sz w:val="20"/>
                <w:szCs w:val="20"/>
              </w:rPr>
              <w:t>Kualiteti jo i duhur i ujit (turbullir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, shije, etj.).</w:t>
            </w:r>
          </w:p>
        </w:tc>
      </w:tr>
      <w:tr w:rsidR="00FD5256" w:rsidRPr="00DE02BC" w:rsidTr="00EA79F7">
        <w:trPr>
          <w:trHeight w:val="35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827363" w:rsidRDefault="00FD5256" w:rsidP="00EA79F7">
            <w:pPr>
              <w:numPr>
                <w:ilvl w:val="0"/>
                <w:numId w:val="19"/>
              </w:numPr>
              <w:tabs>
                <w:tab w:val="left" w:pos="342"/>
              </w:tabs>
              <w:ind w:hanging="648"/>
              <w:rPr>
                <w:b/>
                <w:sz w:val="20"/>
                <w:szCs w:val="20"/>
              </w:rPr>
            </w:pPr>
            <w:r w:rsidRPr="00827363">
              <w:rPr>
                <w:b/>
                <w:sz w:val="20"/>
                <w:szCs w:val="20"/>
              </w:rPr>
              <w:t>Kërkesë</w:t>
            </w:r>
            <w:r w:rsidR="00827363" w:rsidRPr="00827363">
              <w:rPr>
                <w:b/>
                <w:sz w:val="20"/>
                <w:szCs w:val="20"/>
              </w:rPr>
              <w:t xml:space="preserve"> </w:t>
            </w:r>
            <w:r w:rsidRPr="00827363">
              <w:rPr>
                <w:b/>
                <w:sz w:val="20"/>
                <w:szCs w:val="20"/>
              </w:rPr>
              <w:t>për shlyerjen e borxhit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  <w:tab w:val="left" w:pos="537"/>
              </w:tabs>
              <w:ind w:hanging="720"/>
              <w:rPr>
                <w:b/>
              </w:rPr>
            </w:pPr>
            <w:r w:rsidRPr="002D2172">
              <w:rPr>
                <w:b/>
                <w:sz w:val="20"/>
                <w:szCs w:val="20"/>
              </w:rPr>
              <w:t>Nd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rprerjet e shpeshta t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 xml:space="preserve"> ujit</w:t>
            </w:r>
          </w:p>
        </w:tc>
      </w:tr>
      <w:tr w:rsidR="00FD5256" w:rsidRPr="00DE02BC" w:rsidTr="00EA79F7">
        <w:trPr>
          <w:trHeight w:val="35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</w:tabs>
              <w:ind w:hanging="648"/>
              <w:rPr>
                <w:b/>
              </w:rPr>
            </w:pPr>
            <w:proofErr w:type="spellStart"/>
            <w:r w:rsidRPr="002D2172">
              <w:rPr>
                <w:b/>
                <w:sz w:val="20"/>
                <w:szCs w:val="20"/>
              </w:rPr>
              <w:t>Mosd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>rgimime</w:t>
            </w:r>
            <w:proofErr w:type="spellEnd"/>
            <w:r w:rsidRPr="002D2172">
              <w:rPr>
                <w:b/>
                <w:sz w:val="20"/>
                <w:szCs w:val="20"/>
              </w:rPr>
              <w:t xml:space="preserve"> rregull i faturav</w:t>
            </w:r>
            <w:r w:rsidRPr="002D2172">
              <w:rPr>
                <w:b/>
              </w:rPr>
              <w:t>e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D5256" w:rsidRPr="002D2172" w:rsidRDefault="00FD5256" w:rsidP="00EA79F7">
            <w:pPr>
              <w:numPr>
                <w:ilvl w:val="0"/>
                <w:numId w:val="19"/>
              </w:numPr>
              <w:tabs>
                <w:tab w:val="left" w:pos="342"/>
                <w:tab w:val="left" w:pos="537"/>
              </w:tabs>
              <w:ind w:hanging="720"/>
              <w:rPr>
                <w:b/>
              </w:rPr>
            </w:pPr>
            <w:r w:rsidRPr="002D217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ë</w:t>
            </w:r>
            <w:r w:rsidRPr="002D2172">
              <w:rPr>
                <w:b/>
                <w:sz w:val="20"/>
                <w:szCs w:val="20"/>
              </w:rPr>
              <w:t xml:space="preserve"> tjera</w:t>
            </w:r>
          </w:p>
        </w:tc>
      </w:tr>
    </w:tbl>
    <w:p w:rsidR="00FD5256" w:rsidRDefault="00FD5256" w:rsidP="00FD5256">
      <w:pPr>
        <w:rPr>
          <w:sz w:val="16"/>
          <w:szCs w:val="16"/>
        </w:rPr>
      </w:pPr>
    </w:p>
    <w:p w:rsidR="00FD5256" w:rsidRPr="00DE02BC" w:rsidRDefault="00FD5256" w:rsidP="00FD5256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1E0"/>
      </w:tblPr>
      <w:tblGrid>
        <w:gridCol w:w="9180"/>
      </w:tblGrid>
      <w:tr w:rsidR="00FD5256" w:rsidRPr="00DE02BC" w:rsidTr="00EA79F7">
        <w:trPr>
          <w:trHeight w:val="449"/>
        </w:trPr>
        <w:tc>
          <w:tcPr>
            <w:tcW w:w="9180" w:type="dxa"/>
            <w:shd w:val="clear" w:color="auto" w:fill="244061"/>
            <w:vAlign w:val="center"/>
          </w:tcPr>
          <w:p w:rsidR="00FD5256" w:rsidRPr="002D2172" w:rsidRDefault="00FD5256" w:rsidP="00EA79F7">
            <w:pPr>
              <w:rPr>
                <w:b/>
              </w:rPr>
            </w:pPr>
            <w:r w:rsidRPr="002D217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ërshkrimi </w:t>
            </w:r>
            <w:r w:rsidRPr="002D2172">
              <w:rPr>
                <w:b/>
                <w:sz w:val="22"/>
                <w:szCs w:val="22"/>
              </w:rPr>
              <w:t xml:space="preserve"> i ankes</w:t>
            </w:r>
            <w:r>
              <w:rPr>
                <w:b/>
                <w:sz w:val="22"/>
                <w:szCs w:val="22"/>
              </w:rPr>
              <w:t>ë</w:t>
            </w:r>
            <w:r w:rsidRPr="002D2172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/kërkesës</w:t>
            </w:r>
            <w:r w:rsidRPr="002D2172">
              <w:rPr>
                <w:b/>
                <w:sz w:val="22"/>
                <w:szCs w:val="22"/>
              </w:rPr>
              <w:t>:</w:t>
            </w:r>
          </w:p>
        </w:tc>
      </w:tr>
      <w:tr w:rsidR="00FD5256" w:rsidRPr="00DE02BC" w:rsidTr="00FC05B7">
        <w:trPr>
          <w:trHeight w:val="737"/>
        </w:trPr>
        <w:tc>
          <w:tcPr>
            <w:tcW w:w="9180" w:type="dxa"/>
            <w:shd w:val="clear" w:color="auto" w:fill="F8F8F8"/>
          </w:tcPr>
          <w:p w:rsidR="00FD5256" w:rsidRPr="00DE02BC" w:rsidRDefault="00FD5256" w:rsidP="00EA79F7">
            <w:pPr>
              <w:jc w:val="both"/>
            </w:pPr>
          </w:p>
          <w:p w:rsidR="00FD5256" w:rsidRPr="00DE02BC" w:rsidRDefault="00FD5256" w:rsidP="00EA79F7">
            <w:pPr>
              <w:jc w:val="both"/>
            </w:pPr>
          </w:p>
          <w:p w:rsidR="00FD5256" w:rsidRPr="00DE02BC" w:rsidRDefault="00FD5256" w:rsidP="00EA79F7">
            <w:pPr>
              <w:jc w:val="both"/>
            </w:pPr>
          </w:p>
          <w:p w:rsidR="00FD5256" w:rsidRPr="00DE02BC" w:rsidRDefault="00FD5256" w:rsidP="00EA79F7">
            <w:pPr>
              <w:jc w:val="both"/>
            </w:pPr>
          </w:p>
          <w:p w:rsidR="00FD5256" w:rsidRPr="00DE02BC" w:rsidRDefault="00FD5256" w:rsidP="00EA79F7">
            <w:pPr>
              <w:jc w:val="both"/>
            </w:pPr>
          </w:p>
        </w:tc>
      </w:tr>
    </w:tbl>
    <w:p w:rsidR="00FD5256" w:rsidRPr="00DE02BC" w:rsidRDefault="00FD5256" w:rsidP="00FD5256">
      <w:pPr>
        <w:jc w:val="both"/>
        <w:rPr>
          <w:sz w:val="22"/>
          <w:szCs w:val="22"/>
        </w:rPr>
      </w:pPr>
    </w:p>
    <w:p w:rsidR="00FD5256" w:rsidRDefault="00FD5256" w:rsidP="00FD5256">
      <w:pPr>
        <w:jc w:val="both"/>
        <w:rPr>
          <w:sz w:val="20"/>
          <w:szCs w:val="20"/>
        </w:rPr>
      </w:pPr>
      <w:r w:rsidRPr="00BC368A">
        <w:rPr>
          <w:sz w:val="22"/>
          <w:szCs w:val="22"/>
        </w:rPr>
        <w:t>Ankes</w:t>
      </w:r>
      <w:r>
        <w:rPr>
          <w:sz w:val="22"/>
          <w:szCs w:val="22"/>
        </w:rPr>
        <w:t>ë</w:t>
      </w:r>
      <w:r w:rsidRPr="00BC368A">
        <w:rPr>
          <w:sz w:val="22"/>
          <w:szCs w:val="22"/>
        </w:rPr>
        <w:t xml:space="preserve">s ia </w:t>
      </w:r>
      <w:proofErr w:type="spellStart"/>
      <w:r w:rsidRPr="00BC368A">
        <w:rPr>
          <w:sz w:val="22"/>
          <w:szCs w:val="22"/>
        </w:rPr>
        <w:t>bashkangjes</w:t>
      </w:r>
      <w:proofErr w:type="spellEnd"/>
      <w:r w:rsidRPr="00BC368A">
        <w:rPr>
          <w:sz w:val="22"/>
          <w:szCs w:val="22"/>
        </w:rPr>
        <w:t>:</w:t>
      </w:r>
      <w:r w:rsidRPr="00DE02BC">
        <w:rPr>
          <w:sz w:val="20"/>
          <w:szCs w:val="20"/>
        </w:rPr>
        <w:tab/>
      </w:r>
      <w:r w:rsidR="00BD46A7">
        <w:rPr>
          <w:sz w:val="20"/>
          <w:szCs w:val="20"/>
        </w:rPr>
        <w:t xml:space="preserve">             </w:t>
      </w:r>
      <w:r w:rsidRPr="00DE02BC">
        <w:rPr>
          <w:sz w:val="20"/>
          <w:szCs w:val="20"/>
        </w:rPr>
        <w:t>1. ________________________________________________</w:t>
      </w:r>
      <w:r>
        <w:rPr>
          <w:sz w:val="20"/>
          <w:szCs w:val="20"/>
        </w:rPr>
        <w:t>___________</w:t>
      </w:r>
    </w:p>
    <w:p w:rsidR="00FD5256" w:rsidRPr="00DE02BC" w:rsidRDefault="00FD5256" w:rsidP="00FD5256">
      <w:pPr>
        <w:jc w:val="both"/>
        <w:rPr>
          <w:sz w:val="20"/>
          <w:szCs w:val="20"/>
        </w:rPr>
      </w:pPr>
    </w:p>
    <w:p w:rsidR="00FD5256" w:rsidRPr="00DE02BC" w:rsidRDefault="00FD5256" w:rsidP="00FD5256">
      <w:pPr>
        <w:jc w:val="both"/>
        <w:rPr>
          <w:sz w:val="6"/>
          <w:szCs w:val="6"/>
        </w:rPr>
      </w:pPr>
    </w:p>
    <w:p w:rsidR="00FD5256" w:rsidRDefault="00BD46A7" w:rsidP="00BD46A7">
      <w:pPr>
        <w:ind w:left="279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D5256" w:rsidRPr="00DE02BC">
        <w:rPr>
          <w:sz w:val="20"/>
          <w:szCs w:val="20"/>
        </w:rPr>
        <w:t>_______________________________________</w:t>
      </w:r>
      <w:r w:rsidR="00FD5256">
        <w:rPr>
          <w:sz w:val="20"/>
          <w:szCs w:val="20"/>
        </w:rPr>
        <w:t>_______</w:t>
      </w:r>
      <w:r w:rsidR="00FD5256" w:rsidRPr="00DE02BC">
        <w:rPr>
          <w:sz w:val="20"/>
          <w:szCs w:val="20"/>
        </w:rPr>
        <w:t>___________</w:t>
      </w:r>
      <w:r w:rsidR="00FD5256">
        <w:rPr>
          <w:sz w:val="20"/>
          <w:szCs w:val="20"/>
        </w:rPr>
        <w:t>__</w:t>
      </w:r>
    </w:p>
    <w:p w:rsidR="00FD5256" w:rsidRPr="00DE02BC" w:rsidRDefault="00FD5256" w:rsidP="00FD5256">
      <w:pPr>
        <w:ind w:left="720"/>
        <w:jc w:val="both"/>
        <w:rPr>
          <w:sz w:val="20"/>
          <w:szCs w:val="20"/>
        </w:rPr>
      </w:pPr>
    </w:p>
    <w:p w:rsidR="00FD5256" w:rsidRPr="00DE02BC" w:rsidRDefault="00FD5256" w:rsidP="00FD5256">
      <w:pPr>
        <w:jc w:val="both"/>
        <w:rPr>
          <w:sz w:val="6"/>
          <w:szCs w:val="6"/>
        </w:rPr>
      </w:pPr>
    </w:p>
    <w:p w:rsidR="00FD5256" w:rsidRPr="00DE02BC" w:rsidRDefault="00BD46A7" w:rsidP="00FD52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FD5256" w:rsidRPr="00DE02BC">
        <w:rPr>
          <w:sz w:val="20"/>
          <w:szCs w:val="20"/>
        </w:rPr>
        <w:t>3. ____________________________________________</w:t>
      </w:r>
      <w:r w:rsidR="00FD5256">
        <w:rPr>
          <w:sz w:val="20"/>
          <w:szCs w:val="20"/>
        </w:rPr>
        <w:t>_______________</w:t>
      </w:r>
    </w:p>
    <w:p w:rsidR="00FD5256" w:rsidRPr="00DE02BC" w:rsidRDefault="00FD5256" w:rsidP="00FD5256">
      <w:pPr>
        <w:jc w:val="both"/>
        <w:rPr>
          <w:sz w:val="10"/>
          <w:szCs w:val="10"/>
        </w:rPr>
      </w:pPr>
    </w:p>
    <w:p w:rsidR="00FD5256" w:rsidRPr="00DE02BC" w:rsidRDefault="00FD5256" w:rsidP="00FD5256">
      <w:pPr>
        <w:tabs>
          <w:tab w:val="left" w:pos="7395"/>
        </w:tabs>
        <w:ind w:right="-108"/>
        <w:jc w:val="both"/>
        <w:rPr>
          <w:sz w:val="20"/>
          <w:szCs w:val="20"/>
        </w:rPr>
      </w:pPr>
    </w:p>
    <w:p w:rsidR="00FD5256" w:rsidRDefault="00FD5256" w:rsidP="00FD5256">
      <w:pPr>
        <w:tabs>
          <w:tab w:val="left" w:pos="7395"/>
        </w:tabs>
        <w:ind w:right="-108"/>
        <w:jc w:val="both"/>
        <w:rPr>
          <w:color w:val="C0C0C0"/>
          <w:sz w:val="20"/>
          <w:szCs w:val="20"/>
        </w:rPr>
      </w:pPr>
      <w:r w:rsidRPr="00BC368A">
        <w:rPr>
          <w:sz w:val="22"/>
          <w:szCs w:val="22"/>
        </w:rPr>
        <w:t>N</w:t>
      </w:r>
      <w:r>
        <w:rPr>
          <w:sz w:val="22"/>
          <w:szCs w:val="22"/>
        </w:rPr>
        <w:t>ë</w:t>
      </w:r>
      <w:r w:rsidRPr="00BC368A">
        <w:rPr>
          <w:sz w:val="22"/>
          <w:szCs w:val="22"/>
        </w:rPr>
        <w:t xml:space="preserve">nshkrimi i Konsumatorit: </w:t>
      </w:r>
      <w:r w:rsidRPr="00BC368A">
        <w:rPr>
          <w:color w:val="C0C0C0"/>
          <w:sz w:val="22"/>
          <w:szCs w:val="22"/>
        </w:rPr>
        <w:t>______________________</w:t>
      </w:r>
      <w:r>
        <w:rPr>
          <w:color w:val="C0C0C0"/>
          <w:sz w:val="22"/>
          <w:szCs w:val="22"/>
        </w:rPr>
        <w:t>___</w:t>
      </w:r>
      <w:r w:rsidRPr="00BC368A">
        <w:rPr>
          <w:color w:val="C0C0C0"/>
          <w:sz w:val="22"/>
          <w:szCs w:val="22"/>
        </w:rPr>
        <w:t>___</w:t>
      </w:r>
      <w:r w:rsidRPr="00BC368A">
        <w:rPr>
          <w:sz w:val="22"/>
          <w:szCs w:val="22"/>
        </w:rPr>
        <w:t xml:space="preserve">                 Dat</w:t>
      </w:r>
      <w:r>
        <w:rPr>
          <w:sz w:val="22"/>
          <w:szCs w:val="22"/>
        </w:rPr>
        <w:t>ë</w:t>
      </w:r>
      <w:r w:rsidRPr="00BC368A">
        <w:rPr>
          <w:sz w:val="22"/>
          <w:szCs w:val="22"/>
        </w:rPr>
        <w:t>:</w:t>
      </w:r>
      <w:r w:rsidRPr="00DE02BC">
        <w:rPr>
          <w:color w:val="C0C0C0"/>
          <w:sz w:val="20"/>
          <w:szCs w:val="20"/>
        </w:rPr>
        <w:t>______________</w:t>
      </w:r>
    </w:p>
    <w:p w:rsidR="00FC05B7" w:rsidRDefault="00FC05B7" w:rsidP="00FD5256">
      <w:pPr>
        <w:tabs>
          <w:tab w:val="left" w:pos="7395"/>
        </w:tabs>
        <w:ind w:right="-108"/>
        <w:jc w:val="both"/>
        <w:rPr>
          <w:color w:val="C0C0C0"/>
          <w:sz w:val="20"/>
          <w:szCs w:val="20"/>
        </w:rPr>
      </w:pPr>
    </w:p>
    <w:p w:rsidR="008E589B" w:rsidRDefault="008E589B" w:rsidP="00FD5256">
      <w:pPr>
        <w:tabs>
          <w:tab w:val="left" w:pos="7395"/>
        </w:tabs>
        <w:ind w:right="-108"/>
        <w:jc w:val="both"/>
        <w:rPr>
          <w:color w:val="C0C0C0"/>
          <w:sz w:val="20"/>
          <w:szCs w:val="20"/>
        </w:rPr>
      </w:pPr>
    </w:p>
    <w:p w:rsidR="008E589B" w:rsidRDefault="008E589B" w:rsidP="00FD5256">
      <w:pPr>
        <w:tabs>
          <w:tab w:val="left" w:pos="7395"/>
        </w:tabs>
        <w:ind w:right="-108"/>
        <w:jc w:val="both"/>
        <w:rPr>
          <w:color w:val="C0C0C0"/>
          <w:sz w:val="20"/>
          <w:szCs w:val="20"/>
        </w:rPr>
      </w:pPr>
    </w:p>
    <w:p w:rsidR="008E589B" w:rsidRPr="008E589B" w:rsidRDefault="008E589B" w:rsidP="00FD5256">
      <w:pPr>
        <w:tabs>
          <w:tab w:val="left" w:pos="7395"/>
        </w:tabs>
        <w:ind w:right="-108"/>
        <w:jc w:val="both"/>
        <w:rPr>
          <w:b/>
          <w:color w:val="000000"/>
        </w:rPr>
      </w:pPr>
      <w:r w:rsidRPr="008E589B">
        <w:rPr>
          <w:b/>
          <w:color w:val="000000"/>
        </w:rPr>
        <w:lastRenderedPageBreak/>
        <w:t>Shtojca 2.</w:t>
      </w:r>
    </w:p>
    <w:p w:rsidR="0013222D" w:rsidRDefault="00FC3623" w:rsidP="00FD5256">
      <w:pPr>
        <w:pStyle w:val="Heading2"/>
        <w:pBdr>
          <w:bottom w:val="single" w:sz="12" w:space="1" w:color="auto"/>
        </w:pBdr>
        <w:ind w:right="72"/>
        <w:rPr>
          <w:noProof/>
        </w:rPr>
      </w:pPr>
      <w:bookmarkStart w:id="33" w:name="_Toc463509540"/>
      <w:bookmarkStart w:id="34" w:name="_Toc464634923"/>
      <w:bookmarkStart w:id="35" w:name="_Toc464636995"/>
      <w:r w:rsidRPr="00FC3623">
        <w:rPr>
          <w:noProof/>
          <w:lang w:val="en-US"/>
        </w:rPr>
        <w:drawing>
          <wp:inline distT="0" distB="0" distL="0" distR="0">
            <wp:extent cx="5762623" cy="7334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End w:id="35"/>
    <w:p w:rsidR="00FD5256" w:rsidRPr="00DE02BC" w:rsidRDefault="00FD5256" w:rsidP="00FD5256">
      <w:pPr>
        <w:ind w:left="5760" w:right="-216"/>
        <w:rPr>
          <w:sz w:val="10"/>
          <w:szCs w:val="10"/>
        </w:rPr>
      </w:pPr>
    </w:p>
    <w:p w:rsidR="00FD5256" w:rsidRPr="00A17E28" w:rsidRDefault="00FD5256" w:rsidP="005F3C45">
      <w:pPr>
        <w:ind w:left="5760" w:right="-216"/>
        <w:rPr>
          <w:sz w:val="20"/>
          <w:szCs w:val="20"/>
          <w:highlight w:val="yellow"/>
        </w:rPr>
      </w:pPr>
      <w:r w:rsidRPr="00A17E28">
        <w:rPr>
          <w:sz w:val="20"/>
          <w:szCs w:val="20"/>
        </w:rPr>
        <w:t xml:space="preserve">              Numri i Referent: </w:t>
      </w:r>
      <w:r w:rsidRPr="00A17E28">
        <w:rPr>
          <w:color w:val="C0C0C0"/>
          <w:sz w:val="20"/>
          <w:szCs w:val="20"/>
        </w:rPr>
        <w:t>__________</w:t>
      </w:r>
    </w:p>
    <w:p w:rsidR="00FD5256" w:rsidRPr="00A17E28" w:rsidRDefault="00FD5256" w:rsidP="00FD5256">
      <w:pPr>
        <w:ind w:left="6480" w:right="-216"/>
        <w:rPr>
          <w:color w:val="C0C0C0"/>
          <w:sz w:val="20"/>
          <w:szCs w:val="20"/>
        </w:rPr>
      </w:pPr>
      <w:r w:rsidRPr="00A17E28">
        <w:rPr>
          <w:sz w:val="20"/>
          <w:szCs w:val="20"/>
        </w:rPr>
        <w:t xml:space="preserve">                      Dat</w:t>
      </w:r>
      <w:r>
        <w:rPr>
          <w:sz w:val="20"/>
          <w:szCs w:val="20"/>
        </w:rPr>
        <w:t>ë</w:t>
      </w:r>
      <w:r w:rsidRPr="00A17E28">
        <w:rPr>
          <w:sz w:val="20"/>
          <w:szCs w:val="20"/>
        </w:rPr>
        <w:t xml:space="preserve">: </w:t>
      </w:r>
      <w:r w:rsidRPr="00A17E28">
        <w:rPr>
          <w:color w:val="C0C0C0"/>
          <w:sz w:val="20"/>
          <w:szCs w:val="20"/>
        </w:rPr>
        <w:t>_________</w:t>
      </w:r>
    </w:p>
    <w:p w:rsidR="00CC5FD4" w:rsidRPr="000277BF" w:rsidRDefault="00CC5FD4" w:rsidP="00CC5FD4">
      <w:pPr>
        <w:rPr>
          <w:sz w:val="22"/>
          <w:szCs w:val="22"/>
        </w:rPr>
      </w:pPr>
      <w:r>
        <w:rPr>
          <w:sz w:val="21"/>
          <w:szCs w:val="21"/>
        </w:rPr>
        <w:t>Në</w:t>
      </w:r>
      <w:r w:rsidRPr="00AC76D9">
        <w:rPr>
          <w:sz w:val="21"/>
          <w:szCs w:val="21"/>
        </w:rPr>
        <w:t xml:space="preserve"> pajtim me dispozitat e Ligjit</w:t>
      </w:r>
      <w:r>
        <w:rPr>
          <w:sz w:val="21"/>
          <w:szCs w:val="21"/>
        </w:rPr>
        <w:t xml:space="preserve"> Nr. 05/L-042</w:t>
      </w:r>
      <w:r w:rsidRPr="00AC76D9">
        <w:rPr>
          <w:sz w:val="21"/>
          <w:szCs w:val="21"/>
        </w:rPr>
        <w:t xml:space="preserve"> p</w:t>
      </w:r>
      <w:r>
        <w:rPr>
          <w:sz w:val="21"/>
          <w:szCs w:val="21"/>
        </w:rPr>
        <w:t>ër</w:t>
      </w:r>
      <w:r w:rsidRPr="00AC76D9">
        <w:rPr>
          <w:sz w:val="21"/>
          <w:szCs w:val="21"/>
        </w:rPr>
        <w:t xml:space="preserve"> Rregullimin e Sh</w:t>
      </w:r>
      <w:r>
        <w:rPr>
          <w:sz w:val="21"/>
          <w:szCs w:val="21"/>
        </w:rPr>
        <w:t>ë</w:t>
      </w:r>
      <w:r w:rsidRPr="00AC76D9">
        <w:rPr>
          <w:sz w:val="21"/>
          <w:szCs w:val="21"/>
        </w:rPr>
        <w:t>rbimeve t</w:t>
      </w:r>
      <w:r>
        <w:rPr>
          <w:sz w:val="21"/>
          <w:szCs w:val="21"/>
        </w:rPr>
        <w:t>ë</w:t>
      </w:r>
      <w:r w:rsidRPr="00AC76D9">
        <w:rPr>
          <w:sz w:val="21"/>
          <w:szCs w:val="21"/>
        </w:rPr>
        <w:t xml:space="preserve"> Ujit dhe akteve n</w:t>
      </w:r>
      <w:r>
        <w:rPr>
          <w:sz w:val="21"/>
          <w:szCs w:val="21"/>
        </w:rPr>
        <w:t>ë</w:t>
      </w:r>
      <w:r w:rsidRPr="00AC76D9">
        <w:rPr>
          <w:sz w:val="21"/>
          <w:szCs w:val="21"/>
        </w:rPr>
        <w:t>nligjore t</w:t>
      </w:r>
      <w:r>
        <w:rPr>
          <w:sz w:val="21"/>
          <w:szCs w:val="21"/>
        </w:rPr>
        <w:t>ë</w:t>
      </w:r>
      <w:r w:rsidRPr="00AC76D9">
        <w:rPr>
          <w:sz w:val="21"/>
          <w:szCs w:val="21"/>
        </w:rPr>
        <w:t xml:space="preserve"> miratuara nga Autoriteti Rregullator i Sh</w:t>
      </w:r>
      <w:r>
        <w:rPr>
          <w:sz w:val="21"/>
          <w:szCs w:val="21"/>
        </w:rPr>
        <w:t>ë</w:t>
      </w:r>
      <w:r w:rsidRPr="00AC76D9">
        <w:rPr>
          <w:sz w:val="21"/>
          <w:szCs w:val="21"/>
        </w:rPr>
        <w:t>rbimeve t</w:t>
      </w:r>
      <w:r>
        <w:rPr>
          <w:sz w:val="21"/>
          <w:szCs w:val="21"/>
        </w:rPr>
        <w:t>ë</w:t>
      </w:r>
      <w:r w:rsidRPr="00AC76D9">
        <w:rPr>
          <w:sz w:val="21"/>
          <w:szCs w:val="21"/>
        </w:rPr>
        <w:t xml:space="preserve"> Ujit</w:t>
      </w:r>
      <w:r>
        <w:rPr>
          <w:sz w:val="21"/>
          <w:szCs w:val="21"/>
        </w:rPr>
        <w:t xml:space="preserve">, duke u bazuar në Rregulloren </w:t>
      </w:r>
      <w:r w:rsidR="00F7725E">
        <w:rPr>
          <w:sz w:val="21"/>
          <w:szCs w:val="21"/>
        </w:rPr>
        <w:t xml:space="preserve">01/2016 </w:t>
      </w:r>
      <w:r>
        <w:rPr>
          <w:sz w:val="21"/>
          <w:szCs w:val="21"/>
        </w:rPr>
        <w:t>për Zgjidhjen e Ankesave të Konsumatorëve dhe pas shqyrtimit të ankesës n</w:t>
      </w:r>
      <w:r w:rsidR="00B87860">
        <w:rPr>
          <w:sz w:val="21"/>
          <w:szCs w:val="21"/>
        </w:rPr>
        <w:t>r</w:t>
      </w:r>
      <w:r>
        <w:rPr>
          <w:sz w:val="21"/>
          <w:szCs w:val="21"/>
        </w:rPr>
        <w:t>.____datë___/___/_____</w:t>
      </w:r>
      <w:r w:rsidRPr="00CC5FD4">
        <w:rPr>
          <w:sz w:val="22"/>
          <w:szCs w:val="22"/>
        </w:rPr>
        <w:t xml:space="preserve"> </w:t>
      </w:r>
      <w:r w:rsidRPr="000277BF">
        <w:rPr>
          <w:sz w:val="22"/>
          <w:szCs w:val="22"/>
        </w:rPr>
        <w:t xml:space="preserve">të konsumatorit  </w:t>
      </w:r>
      <w:r>
        <w:rPr>
          <w:sz w:val="22"/>
          <w:szCs w:val="22"/>
        </w:rPr>
        <w:t>_______________,  Ko</w:t>
      </w:r>
      <w:r w:rsidR="00B87860">
        <w:rPr>
          <w:sz w:val="22"/>
          <w:szCs w:val="22"/>
        </w:rPr>
        <w:t>d</w:t>
      </w:r>
      <w:r>
        <w:rPr>
          <w:sz w:val="22"/>
          <w:szCs w:val="22"/>
        </w:rPr>
        <w:t>i/Shifra</w:t>
      </w:r>
      <w:r w:rsidRPr="000277BF">
        <w:rPr>
          <w:sz w:val="22"/>
          <w:szCs w:val="22"/>
        </w:rPr>
        <w:t xml:space="preserve"> </w:t>
      </w:r>
      <w:r>
        <w:rPr>
          <w:sz w:val="22"/>
          <w:szCs w:val="22"/>
        </w:rPr>
        <w:t>________  me adresa</w:t>
      </w:r>
      <w:r w:rsidRPr="000277BF">
        <w:rPr>
          <w:sz w:val="22"/>
          <w:szCs w:val="22"/>
        </w:rPr>
        <w:t xml:space="preserve"> </w:t>
      </w:r>
      <w:r w:rsidR="00E67901">
        <w:rPr>
          <w:sz w:val="22"/>
          <w:szCs w:val="22"/>
        </w:rPr>
        <w:t>_____________________</w:t>
      </w:r>
      <w:r w:rsidR="00227F11">
        <w:rPr>
          <w:sz w:val="22"/>
          <w:szCs w:val="22"/>
        </w:rPr>
        <w:t>____</w:t>
      </w:r>
      <w:r w:rsidR="00E67901">
        <w:rPr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 w:rsidR="00F7725E">
        <w:rPr>
          <w:sz w:val="21"/>
          <w:szCs w:val="21"/>
        </w:rPr>
        <w:t>K</w:t>
      </w:r>
      <w:r w:rsidR="00FD5256" w:rsidRPr="00AC76D9">
        <w:rPr>
          <w:sz w:val="21"/>
          <w:szCs w:val="21"/>
        </w:rPr>
        <w:t>omisioni p</w:t>
      </w:r>
      <w:r w:rsidR="00FD5256">
        <w:rPr>
          <w:sz w:val="21"/>
          <w:szCs w:val="21"/>
        </w:rPr>
        <w:t>ë</w:t>
      </w:r>
      <w:r w:rsidR="00F7725E">
        <w:rPr>
          <w:sz w:val="21"/>
          <w:szCs w:val="21"/>
        </w:rPr>
        <w:t>r Shqyrtimin e A</w:t>
      </w:r>
      <w:r w:rsidR="00FD5256" w:rsidRPr="00AC76D9">
        <w:rPr>
          <w:sz w:val="21"/>
          <w:szCs w:val="21"/>
        </w:rPr>
        <w:t>nkesave</w:t>
      </w:r>
      <w:r>
        <w:rPr>
          <w:sz w:val="21"/>
          <w:szCs w:val="21"/>
        </w:rPr>
        <w:t>,</w:t>
      </w:r>
      <w:r w:rsidR="00FD5256" w:rsidRPr="00AC76D9">
        <w:rPr>
          <w:sz w:val="21"/>
          <w:szCs w:val="21"/>
        </w:rPr>
        <w:t xml:space="preserve"> </w:t>
      </w:r>
      <w:r w:rsidRPr="000277BF">
        <w:rPr>
          <w:sz w:val="22"/>
          <w:szCs w:val="22"/>
        </w:rPr>
        <w:t xml:space="preserve">në mbledhjen e mbajtur më  </w:t>
      </w:r>
      <w:r>
        <w:rPr>
          <w:sz w:val="21"/>
          <w:szCs w:val="21"/>
        </w:rPr>
        <w:t>___/___/_____</w:t>
      </w:r>
      <w:r w:rsidRPr="000277BF">
        <w:rPr>
          <w:sz w:val="22"/>
          <w:szCs w:val="22"/>
        </w:rPr>
        <w:t xml:space="preserve">, për këshillim dhe votim njëzëri merr; </w:t>
      </w:r>
    </w:p>
    <w:p w:rsidR="00FD5256" w:rsidRPr="00DE02BC" w:rsidRDefault="00FD5256" w:rsidP="00FD5256">
      <w:pPr>
        <w:jc w:val="both"/>
        <w:rPr>
          <w:sz w:val="22"/>
          <w:szCs w:val="22"/>
        </w:rPr>
      </w:pPr>
    </w:p>
    <w:p w:rsidR="00FD5256" w:rsidRPr="00DE02BC" w:rsidRDefault="00FD5256" w:rsidP="00FD5256">
      <w:pPr>
        <w:jc w:val="center"/>
        <w:rPr>
          <w:b/>
          <w:sz w:val="22"/>
          <w:szCs w:val="22"/>
        </w:rPr>
      </w:pPr>
      <w:r w:rsidRPr="00DE02BC">
        <w:rPr>
          <w:b/>
          <w:sz w:val="22"/>
          <w:szCs w:val="22"/>
        </w:rPr>
        <w:t>V E N D I M</w:t>
      </w:r>
    </w:p>
    <w:p w:rsidR="00FD5256" w:rsidRPr="00DE02BC" w:rsidRDefault="00FD5256" w:rsidP="00FD5256">
      <w:pPr>
        <w:rPr>
          <w:b/>
        </w:rPr>
      </w:pPr>
    </w:p>
    <w:p w:rsidR="00FD5256" w:rsidRPr="00495E60" w:rsidRDefault="00FD5256" w:rsidP="00FD5256">
      <w:pPr>
        <w:numPr>
          <w:ilvl w:val="0"/>
          <w:numId w:val="1"/>
        </w:numPr>
        <w:spacing w:line="360" w:lineRule="auto"/>
      </w:pPr>
      <w:r w:rsidRPr="00495E60">
        <w:rPr>
          <w:sz w:val="20"/>
          <w:szCs w:val="20"/>
        </w:rPr>
        <w:t>APROVOHET – REFUZOHET ankesa/kërkesa Nr:</w:t>
      </w:r>
      <w:r w:rsidRPr="00495E60">
        <w:rPr>
          <w:sz w:val="16"/>
          <w:szCs w:val="16"/>
        </w:rPr>
        <w:t>.......................</w:t>
      </w:r>
      <w:r w:rsidRPr="00495E60">
        <w:rPr>
          <w:sz w:val="20"/>
          <w:szCs w:val="20"/>
        </w:rPr>
        <w:t>e parashtruar me datë</w:t>
      </w:r>
      <w:r w:rsidRPr="00495E60">
        <w:rPr>
          <w:sz w:val="16"/>
          <w:szCs w:val="16"/>
        </w:rPr>
        <w:t>...............................</w:t>
      </w:r>
      <w:r w:rsidRPr="00495E60">
        <w:rPr>
          <w:sz w:val="20"/>
          <w:szCs w:val="20"/>
        </w:rPr>
        <w:t>e Konsumatorit</w:t>
      </w:r>
      <w:r w:rsidRPr="00495E60">
        <w:rPr>
          <w:sz w:val="16"/>
          <w:szCs w:val="16"/>
        </w:rPr>
        <w:t>............................................................................................................</w:t>
      </w:r>
      <w:r w:rsidRPr="00495E60">
        <w:rPr>
          <w:sz w:val="20"/>
          <w:szCs w:val="20"/>
        </w:rPr>
        <w:t>nga</w:t>
      </w:r>
      <w:r w:rsidRPr="00495E60">
        <w:rPr>
          <w:sz w:val="16"/>
          <w:szCs w:val="16"/>
        </w:rPr>
        <w:t>................................................................</w:t>
      </w:r>
      <w:r w:rsidRPr="00495E60">
        <w:rPr>
          <w:sz w:val="20"/>
          <w:szCs w:val="20"/>
        </w:rPr>
        <w:t>me Adresë</w:t>
      </w:r>
      <w:r w:rsidRPr="00495E60">
        <w:rPr>
          <w:sz w:val="16"/>
          <w:szCs w:val="16"/>
        </w:rPr>
        <w:t xml:space="preserve">...................................................................................................................................... </w:t>
      </w:r>
      <w:r w:rsidRPr="00495E60">
        <w:rPr>
          <w:sz w:val="20"/>
          <w:szCs w:val="20"/>
        </w:rPr>
        <w:t>Shifër</w:t>
      </w:r>
      <w:r w:rsidRPr="00495E60">
        <w:rPr>
          <w:sz w:val="16"/>
          <w:szCs w:val="16"/>
        </w:rPr>
        <w:t>...................................</w:t>
      </w:r>
    </w:p>
    <w:p w:rsidR="00FD5256" w:rsidRPr="00DE02BC" w:rsidRDefault="00FD5256" w:rsidP="00FD5256">
      <w:pPr>
        <w:rPr>
          <w:b/>
          <w:sz w:val="10"/>
          <w:szCs w:val="10"/>
        </w:rPr>
      </w:pPr>
    </w:p>
    <w:p w:rsidR="00B87860" w:rsidRPr="00B87860" w:rsidRDefault="00FD5256" w:rsidP="00B87860">
      <w:pPr>
        <w:numPr>
          <w:ilvl w:val="0"/>
          <w:numId w:val="1"/>
        </w:numPr>
        <w:spacing w:line="360" w:lineRule="auto"/>
        <w:rPr>
          <w:b/>
          <w:sz w:val="16"/>
          <w:szCs w:val="16"/>
        </w:rPr>
      </w:pPr>
      <w:r w:rsidRPr="00495E60">
        <w:rPr>
          <w:sz w:val="20"/>
          <w:szCs w:val="20"/>
        </w:rPr>
        <w:t>Kërkohet që në pajtim me këtë vendim, Departamenti</w:t>
      </w:r>
      <w:r w:rsidRPr="00495E60">
        <w:rPr>
          <w:sz w:val="16"/>
          <w:szCs w:val="16"/>
        </w:rPr>
        <w:t>........................................................................</w:t>
      </w:r>
      <w:r w:rsidRPr="00495E60">
        <w:rPr>
          <w:sz w:val="20"/>
          <w:szCs w:val="20"/>
        </w:rPr>
        <w:t>të ndërmerr veprimet vijuese:</w:t>
      </w:r>
      <w:r w:rsidRPr="00DE02BC">
        <w:rPr>
          <w:b/>
          <w:sz w:val="20"/>
          <w:szCs w:val="20"/>
        </w:rPr>
        <w:t xml:space="preserve"> </w:t>
      </w:r>
      <w:r w:rsidRPr="00DE02BC">
        <w:rPr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5E60" w:rsidRPr="00E26A35" w:rsidRDefault="00B87860" w:rsidP="00495E60">
      <w:pPr>
        <w:numPr>
          <w:ilvl w:val="0"/>
          <w:numId w:val="1"/>
        </w:numPr>
        <w:tabs>
          <w:tab w:val="left" w:pos="720"/>
        </w:tabs>
        <w:spacing w:after="120" w:line="276" w:lineRule="auto"/>
        <w:contextualSpacing/>
      </w:pPr>
      <w:r w:rsidRPr="007F6170">
        <w:t xml:space="preserve"> </w:t>
      </w:r>
      <w:r w:rsidR="00495E60" w:rsidRPr="00E26A35">
        <w:t>Ky vendim hyn në fuqi, dit</w:t>
      </w:r>
      <w:r w:rsidR="00495E60" w:rsidRPr="00E26A35">
        <w:rPr>
          <w:rFonts w:eastAsia="Book Antiqua"/>
        </w:rPr>
        <w:t>ë</w:t>
      </w:r>
      <w:r w:rsidR="00495E60" w:rsidRPr="00E26A35">
        <w:t>n e n</w:t>
      </w:r>
      <w:r w:rsidR="00495E60" w:rsidRPr="00E26A35">
        <w:rPr>
          <w:bCs/>
        </w:rPr>
        <w:t>ë</w:t>
      </w:r>
      <w:r w:rsidR="00495E60" w:rsidRPr="00E26A35">
        <w:t>nshkrimit</w:t>
      </w:r>
      <w:r w:rsidR="00495E60">
        <w:t>.</w:t>
      </w:r>
    </w:p>
    <w:p w:rsidR="00FD5256" w:rsidRPr="00DE02BC" w:rsidRDefault="00FD5256" w:rsidP="00FD5256">
      <w:pPr>
        <w:spacing w:line="360" w:lineRule="auto"/>
        <w:rPr>
          <w:b/>
          <w:sz w:val="10"/>
          <w:szCs w:val="10"/>
        </w:rPr>
      </w:pPr>
    </w:p>
    <w:p w:rsidR="00FD5256" w:rsidRDefault="00E67901" w:rsidP="00FD5256">
      <w:pPr>
        <w:spacing w:line="360" w:lineRule="auto"/>
        <w:ind w:left="360"/>
        <w:rPr>
          <w:b/>
        </w:rPr>
      </w:pPr>
      <w:r>
        <w:rPr>
          <w:b/>
        </w:rPr>
        <w:t xml:space="preserve">                                                            </w:t>
      </w:r>
      <w:r w:rsidR="00FD5256" w:rsidRPr="00AC76D9">
        <w:rPr>
          <w:b/>
        </w:rPr>
        <w:t>Arsyetim</w:t>
      </w:r>
    </w:p>
    <w:p w:rsidR="00FD5256" w:rsidRPr="00B87860" w:rsidRDefault="00B87860" w:rsidP="00B87860">
      <w:pPr>
        <w:spacing w:line="360" w:lineRule="auto"/>
        <w:ind w:left="360"/>
        <w:rPr>
          <w:b/>
        </w:rPr>
      </w:pPr>
      <w:r w:rsidRPr="00B87860">
        <w:t xml:space="preserve">Komisioni për Zgjidhjen e Ankesave në takimin e  punës me </w:t>
      </w:r>
      <w:r>
        <w:rPr>
          <w:sz w:val="21"/>
          <w:szCs w:val="21"/>
        </w:rPr>
        <w:t>___/___/_____</w:t>
      </w:r>
      <w:r w:rsidRPr="00B87860">
        <w:t xml:space="preserve">duke u mbështetur në </w:t>
      </w:r>
      <w:r w:rsidRPr="00B87860">
        <w:rPr>
          <w:color w:val="000000"/>
        </w:rPr>
        <w:t>shkresat e lëndës dhe pas shqyrtimit të hollësishëm të informacioneve të siguruara nga departamentet përkatëse</w:t>
      </w:r>
      <w:r w:rsidRPr="007F6170">
        <w:rPr>
          <w:color w:val="000000"/>
        </w:rPr>
        <w:t xml:space="preserve">  </w:t>
      </w:r>
      <w:r w:rsidR="00FD5256" w:rsidRPr="005479EB">
        <w:rPr>
          <w:b/>
          <w:sz w:val="16"/>
          <w:szCs w:val="16"/>
        </w:rPr>
        <w:t>..............................................................................................................</w:t>
      </w:r>
      <w:r>
        <w:rPr>
          <w:b/>
          <w:sz w:val="16"/>
          <w:szCs w:val="16"/>
        </w:rPr>
        <w:t>............</w:t>
      </w:r>
    </w:p>
    <w:p w:rsidR="00FD5256" w:rsidRPr="005479EB" w:rsidRDefault="00FD5256" w:rsidP="00FD5256">
      <w:pPr>
        <w:pStyle w:val="ListParagraph"/>
        <w:spacing w:line="360" w:lineRule="auto"/>
        <w:ind w:hanging="720"/>
        <w:rPr>
          <w:b/>
          <w:sz w:val="16"/>
          <w:szCs w:val="16"/>
          <w:lang w:val="sq-AL"/>
        </w:rPr>
      </w:pPr>
      <w:r w:rsidRPr="005479EB">
        <w:rPr>
          <w:b/>
          <w:sz w:val="16"/>
          <w:szCs w:val="16"/>
          <w:lang w:val="sq-A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D5256" w:rsidRPr="005479EB" w:rsidRDefault="00FD5256" w:rsidP="00FD5256">
      <w:pPr>
        <w:pStyle w:val="ListParagraph"/>
        <w:spacing w:line="360" w:lineRule="auto"/>
        <w:ind w:hanging="720"/>
        <w:rPr>
          <w:b/>
          <w:sz w:val="16"/>
          <w:szCs w:val="16"/>
          <w:lang w:val="sq-AL"/>
        </w:rPr>
      </w:pPr>
      <w:r w:rsidRPr="005479EB">
        <w:rPr>
          <w:b/>
          <w:sz w:val="16"/>
          <w:szCs w:val="16"/>
          <w:lang w:val="sq-A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D5256" w:rsidRPr="00DE02BC" w:rsidRDefault="00FD5256" w:rsidP="00FD5256">
      <w:pPr>
        <w:jc w:val="both"/>
        <w:rPr>
          <w:sz w:val="22"/>
          <w:szCs w:val="22"/>
        </w:rPr>
      </w:pPr>
      <w:r w:rsidRPr="00C23572">
        <w:rPr>
          <w:b/>
          <w:sz w:val="22"/>
          <w:szCs w:val="22"/>
        </w:rPr>
        <w:t>Këshillë juridike;</w:t>
      </w:r>
      <w:r w:rsidRPr="00C23572">
        <w:rPr>
          <w:sz w:val="22"/>
          <w:szCs w:val="22"/>
        </w:rPr>
        <w:t xml:space="preserve"> Kundër këtij vendimi, pala e pakënaqur ka të drejtë ankese në</w:t>
      </w:r>
      <w:r w:rsidR="00F12A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Komisionin Këshillues të Konsumatorëve për Rajonin </w:t>
      </w:r>
      <w:r w:rsidR="0051446C">
        <w:rPr>
          <w:sz w:val="22"/>
          <w:szCs w:val="22"/>
        </w:rPr>
        <w:t xml:space="preserve">e </w:t>
      </w:r>
      <w:r w:rsidR="00BD46A7">
        <w:rPr>
          <w:sz w:val="22"/>
          <w:szCs w:val="22"/>
        </w:rPr>
        <w:t xml:space="preserve">Gjakovës </w:t>
      </w:r>
      <w:r w:rsidR="0051446C">
        <w:rPr>
          <w:sz w:val="22"/>
          <w:szCs w:val="22"/>
        </w:rPr>
        <w:t xml:space="preserve"> </w:t>
      </w:r>
      <w:r w:rsidRPr="00C23572">
        <w:rPr>
          <w:sz w:val="22"/>
          <w:szCs w:val="22"/>
        </w:rPr>
        <w:t xml:space="preserve">në afat prej </w:t>
      </w:r>
      <w:r>
        <w:rPr>
          <w:sz w:val="22"/>
          <w:szCs w:val="22"/>
        </w:rPr>
        <w:t>30</w:t>
      </w:r>
      <w:r w:rsidRPr="00C23572">
        <w:rPr>
          <w:sz w:val="22"/>
          <w:szCs w:val="22"/>
        </w:rPr>
        <w:t xml:space="preserve"> (</w:t>
      </w:r>
      <w:r>
        <w:rPr>
          <w:sz w:val="22"/>
          <w:szCs w:val="22"/>
        </w:rPr>
        <w:t>tri</w:t>
      </w:r>
      <w:r w:rsidRPr="00C23572">
        <w:rPr>
          <w:sz w:val="22"/>
          <w:szCs w:val="22"/>
        </w:rPr>
        <w:t>dhjetë) ditë kalendarike nga dita e pranimit të së njëjtës</w:t>
      </w:r>
    </w:p>
    <w:p w:rsidR="00FD5256" w:rsidRPr="00DE02BC" w:rsidRDefault="005F3C45" w:rsidP="005F3C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FD5256" w:rsidRPr="00DE02BC">
        <w:rPr>
          <w:sz w:val="20"/>
          <w:szCs w:val="20"/>
        </w:rPr>
        <w:t>An</w:t>
      </w:r>
      <w:r w:rsidR="00FD5256">
        <w:rPr>
          <w:sz w:val="20"/>
          <w:szCs w:val="20"/>
        </w:rPr>
        <w:t>ë</w:t>
      </w:r>
      <w:r w:rsidR="00FD5256" w:rsidRPr="00DE02BC">
        <w:rPr>
          <w:sz w:val="20"/>
          <w:szCs w:val="20"/>
        </w:rPr>
        <w:t>tar</w:t>
      </w:r>
      <w:r w:rsidR="00FD5256">
        <w:rPr>
          <w:sz w:val="20"/>
          <w:szCs w:val="20"/>
        </w:rPr>
        <w:t>ë</w:t>
      </w:r>
      <w:r w:rsidR="00FD5256" w:rsidRPr="00DE02BC">
        <w:rPr>
          <w:sz w:val="20"/>
          <w:szCs w:val="20"/>
        </w:rPr>
        <w:t>t e Komisionit:</w:t>
      </w:r>
    </w:p>
    <w:p w:rsidR="00FD5256" w:rsidRPr="00DE02BC" w:rsidRDefault="00FD5256" w:rsidP="00FD5256">
      <w:pPr>
        <w:jc w:val="right"/>
        <w:rPr>
          <w:sz w:val="16"/>
          <w:szCs w:val="16"/>
        </w:rPr>
      </w:pPr>
    </w:p>
    <w:p w:rsidR="00FD5256" w:rsidRPr="00DE02BC" w:rsidRDefault="001E5FE1" w:rsidP="001E5FE1">
      <w:pPr>
        <w:spacing w:line="360" w:lineRule="auto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FD5256" w:rsidRPr="00DE02BC">
        <w:rPr>
          <w:sz w:val="20"/>
          <w:szCs w:val="20"/>
        </w:rPr>
        <w:t>1.</w:t>
      </w:r>
      <w:r w:rsidR="00FD5256" w:rsidRPr="00DE02BC">
        <w:rPr>
          <w:sz w:val="16"/>
          <w:szCs w:val="16"/>
        </w:rPr>
        <w:t>...............................................................................</w:t>
      </w:r>
    </w:p>
    <w:p w:rsidR="00FD5256" w:rsidRPr="00DE02BC" w:rsidRDefault="00111D37" w:rsidP="00FD5256">
      <w:pPr>
        <w:spacing w:line="360" w:lineRule="auto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B8786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FD5256" w:rsidRPr="00DE02BC">
        <w:rPr>
          <w:sz w:val="20"/>
          <w:szCs w:val="20"/>
        </w:rPr>
        <w:t xml:space="preserve">2. </w:t>
      </w:r>
      <w:r w:rsidR="00FD5256" w:rsidRPr="00DE02BC">
        <w:rPr>
          <w:sz w:val="16"/>
          <w:szCs w:val="16"/>
        </w:rPr>
        <w:t>...............................................</w:t>
      </w:r>
      <w:r w:rsidR="00B87860">
        <w:rPr>
          <w:sz w:val="16"/>
          <w:szCs w:val="16"/>
        </w:rPr>
        <w:t>..............................</w:t>
      </w:r>
    </w:p>
    <w:p w:rsidR="00FD5256" w:rsidRPr="00DE02BC" w:rsidRDefault="00FD5256" w:rsidP="00FD5256">
      <w:pPr>
        <w:tabs>
          <w:tab w:val="left" w:pos="615"/>
          <w:tab w:val="right" w:pos="9072"/>
        </w:tabs>
        <w:spacing w:line="360" w:lineRule="auto"/>
        <w:rPr>
          <w:sz w:val="16"/>
          <w:szCs w:val="16"/>
        </w:rPr>
      </w:pPr>
      <w:r w:rsidRPr="00DE02BC">
        <w:rPr>
          <w:sz w:val="20"/>
          <w:szCs w:val="20"/>
        </w:rPr>
        <w:tab/>
      </w:r>
      <w:r w:rsidRPr="00DE02BC">
        <w:rPr>
          <w:sz w:val="20"/>
          <w:szCs w:val="20"/>
        </w:rPr>
        <w:tab/>
        <w:t xml:space="preserve">3. </w:t>
      </w:r>
      <w:r w:rsidRPr="00DE02BC">
        <w:rPr>
          <w:sz w:val="16"/>
          <w:szCs w:val="16"/>
        </w:rPr>
        <w:t>...............................................</w:t>
      </w:r>
      <w:r w:rsidR="00B87860">
        <w:rPr>
          <w:sz w:val="16"/>
          <w:szCs w:val="16"/>
        </w:rPr>
        <w:t>...............................</w:t>
      </w:r>
    </w:p>
    <w:p w:rsidR="00FD5256" w:rsidRPr="00DE02BC" w:rsidRDefault="00FD5256" w:rsidP="00FD5256">
      <w:pPr>
        <w:jc w:val="both"/>
        <w:rPr>
          <w:sz w:val="20"/>
          <w:szCs w:val="20"/>
        </w:rPr>
      </w:pPr>
      <w:r w:rsidRPr="00DE02BC">
        <w:rPr>
          <w:sz w:val="20"/>
          <w:szCs w:val="20"/>
        </w:rPr>
        <w:t>D</w:t>
      </w:r>
      <w:r>
        <w:rPr>
          <w:sz w:val="20"/>
          <w:szCs w:val="20"/>
        </w:rPr>
        <w:t>ë</w:t>
      </w:r>
      <w:r w:rsidRPr="00DE02BC">
        <w:rPr>
          <w:sz w:val="20"/>
          <w:szCs w:val="20"/>
        </w:rPr>
        <w:t>rguar:</w:t>
      </w:r>
    </w:p>
    <w:p w:rsidR="00FD5256" w:rsidRPr="00DE02BC" w:rsidRDefault="00FD5256" w:rsidP="00FD525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Pr="00DE02BC">
        <w:rPr>
          <w:sz w:val="20"/>
          <w:szCs w:val="20"/>
        </w:rPr>
        <w:t>Konsumatorit</w:t>
      </w:r>
    </w:p>
    <w:p w:rsidR="00FD5256" w:rsidRPr="00DE02BC" w:rsidRDefault="00FD5256" w:rsidP="00FD525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Pr="00DE02BC">
        <w:rPr>
          <w:sz w:val="20"/>
          <w:szCs w:val="20"/>
        </w:rPr>
        <w:t>Departamentit t</w:t>
      </w:r>
      <w:r>
        <w:rPr>
          <w:sz w:val="20"/>
          <w:szCs w:val="20"/>
        </w:rPr>
        <w:t>ë</w:t>
      </w:r>
      <w:r w:rsidRPr="00DE02BC">
        <w:rPr>
          <w:sz w:val="20"/>
          <w:szCs w:val="20"/>
        </w:rPr>
        <w:t xml:space="preserve"> Sh</w:t>
      </w:r>
      <w:r>
        <w:rPr>
          <w:sz w:val="20"/>
          <w:szCs w:val="20"/>
        </w:rPr>
        <w:t>ë</w:t>
      </w:r>
      <w:r w:rsidRPr="00DE02BC">
        <w:rPr>
          <w:sz w:val="20"/>
          <w:szCs w:val="20"/>
        </w:rPr>
        <w:t>rbimit t</w:t>
      </w:r>
      <w:r>
        <w:rPr>
          <w:sz w:val="20"/>
          <w:szCs w:val="20"/>
        </w:rPr>
        <w:t>ë</w:t>
      </w:r>
      <w:r w:rsidRPr="00DE02BC">
        <w:rPr>
          <w:sz w:val="20"/>
          <w:szCs w:val="20"/>
        </w:rPr>
        <w:t xml:space="preserve"> Konsumator</w:t>
      </w:r>
      <w:r>
        <w:rPr>
          <w:sz w:val="20"/>
          <w:szCs w:val="20"/>
        </w:rPr>
        <w:t>ë</w:t>
      </w:r>
      <w:r w:rsidRPr="00DE02BC">
        <w:rPr>
          <w:sz w:val="20"/>
          <w:szCs w:val="20"/>
        </w:rPr>
        <w:t>ve</w:t>
      </w:r>
    </w:p>
    <w:p w:rsidR="002731A7" w:rsidRDefault="00FD5256" w:rsidP="008E589B">
      <w:pPr>
        <w:ind w:left="720"/>
        <w:jc w:val="both"/>
      </w:pPr>
      <w:r>
        <w:rPr>
          <w:sz w:val="20"/>
          <w:szCs w:val="20"/>
        </w:rPr>
        <w:t xml:space="preserve">1X </w:t>
      </w:r>
      <w:r w:rsidRPr="00AC76D9">
        <w:rPr>
          <w:sz w:val="20"/>
          <w:szCs w:val="20"/>
        </w:rPr>
        <w:t>Arkivit t</w:t>
      </w:r>
      <w:r>
        <w:rPr>
          <w:sz w:val="20"/>
          <w:szCs w:val="20"/>
        </w:rPr>
        <w:t>ë</w:t>
      </w:r>
      <w:r w:rsidRPr="00AC76D9">
        <w:rPr>
          <w:sz w:val="20"/>
          <w:szCs w:val="20"/>
        </w:rPr>
        <w:t xml:space="preserve"> Kompanis</w:t>
      </w:r>
      <w:r>
        <w:rPr>
          <w:sz w:val="20"/>
          <w:szCs w:val="20"/>
        </w:rPr>
        <w:t>ë</w:t>
      </w:r>
    </w:p>
    <w:sectPr w:rsidR="002731A7" w:rsidSect="00FC3623">
      <w:footerReference w:type="even" r:id="rId9"/>
      <w:footerReference w:type="default" r:id="rId10"/>
      <w:pgSz w:w="12240" w:h="15840"/>
      <w:pgMar w:top="1152" w:right="1440" w:bottom="81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96" w:rsidRDefault="005F4296">
      <w:r>
        <w:separator/>
      </w:r>
    </w:p>
  </w:endnote>
  <w:endnote w:type="continuationSeparator" w:id="0">
    <w:p w:rsidR="005F4296" w:rsidRDefault="005F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JNCC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5A" w:rsidRDefault="008947BB" w:rsidP="00EA7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12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25A" w:rsidRDefault="0076125A" w:rsidP="00EA79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5A" w:rsidRPr="00001D71" w:rsidRDefault="008947BB" w:rsidP="00EA79F7">
    <w:pPr>
      <w:pStyle w:val="Footer"/>
      <w:framePr w:wrap="around" w:vAnchor="text" w:hAnchor="margin" w:xAlign="right" w:y="1"/>
      <w:rPr>
        <w:rStyle w:val="PageNumber"/>
        <w:b/>
      </w:rPr>
    </w:pPr>
    <w:r w:rsidRPr="00001D71">
      <w:rPr>
        <w:rStyle w:val="PageNumber"/>
        <w:b/>
      </w:rPr>
      <w:fldChar w:fldCharType="begin"/>
    </w:r>
    <w:r w:rsidR="0076125A" w:rsidRPr="00001D71">
      <w:rPr>
        <w:rStyle w:val="PageNumber"/>
        <w:b/>
      </w:rPr>
      <w:instrText xml:space="preserve">PAGE  </w:instrText>
    </w:r>
    <w:r w:rsidRPr="00001D71">
      <w:rPr>
        <w:rStyle w:val="PageNumber"/>
        <w:b/>
      </w:rPr>
      <w:fldChar w:fldCharType="separate"/>
    </w:r>
    <w:r w:rsidR="00CD2B36">
      <w:rPr>
        <w:rStyle w:val="PageNumber"/>
        <w:b/>
        <w:noProof/>
      </w:rPr>
      <w:t>6</w:t>
    </w:r>
    <w:r w:rsidRPr="00001D71">
      <w:rPr>
        <w:rStyle w:val="PageNumber"/>
        <w:b/>
      </w:rPr>
      <w:fldChar w:fldCharType="end"/>
    </w:r>
  </w:p>
  <w:p w:rsidR="0076125A" w:rsidRDefault="0076125A" w:rsidP="004A3226">
    <w:pPr>
      <w:pStyle w:val="Heading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96" w:rsidRDefault="005F4296">
      <w:r>
        <w:separator/>
      </w:r>
    </w:p>
  </w:footnote>
  <w:footnote w:type="continuationSeparator" w:id="0">
    <w:p w:rsidR="005F4296" w:rsidRDefault="005F4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2E0"/>
    <w:multiLevelType w:val="multilevel"/>
    <w:tmpl w:val="6AB4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E36AAE"/>
    <w:multiLevelType w:val="multilevel"/>
    <w:tmpl w:val="11AA0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A76CDF"/>
    <w:multiLevelType w:val="multilevel"/>
    <w:tmpl w:val="E0301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5C1F44"/>
    <w:multiLevelType w:val="multilevel"/>
    <w:tmpl w:val="3F7E2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F5417C"/>
    <w:multiLevelType w:val="multilevel"/>
    <w:tmpl w:val="9C863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86332C"/>
    <w:multiLevelType w:val="multilevel"/>
    <w:tmpl w:val="F836E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FF0000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29AA293C"/>
    <w:multiLevelType w:val="multilevel"/>
    <w:tmpl w:val="58E4A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BC02BFD"/>
    <w:multiLevelType w:val="multilevel"/>
    <w:tmpl w:val="2A708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8">
    <w:nsid w:val="2EED6E67"/>
    <w:multiLevelType w:val="multilevel"/>
    <w:tmpl w:val="79B6C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33A344F4"/>
    <w:multiLevelType w:val="multilevel"/>
    <w:tmpl w:val="AE068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EAA5180"/>
    <w:multiLevelType w:val="multilevel"/>
    <w:tmpl w:val="F788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1E41BC0"/>
    <w:multiLevelType w:val="hybridMultilevel"/>
    <w:tmpl w:val="DFA0AEA2"/>
    <w:lvl w:ilvl="0" w:tplc="33FA6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>
    <w:nsid w:val="46FD10F4"/>
    <w:multiLevelType w:val="multilevel"/>
    <w:tmpl w:val="6B90F8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635333"/>
    <w:multiLevelType w:val="hybridMultilevel"/>
    <w:tmpl w:val="6FBABF16"/>
    <w:lvl w:ilvl="0" w:tplc="477827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7BF40AD"/>
    <w:multiLevelType w:val="multilevel"/>
    <w:tmpl w:val="58E4AA9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BBD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AD074D"/>
    <w:multiLevelType w:val="multilevel"/>
    <w:tmpl w:val="21E4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05D363F"/>
    <w:multiLevelType w:val="hybridMultilevel"/>
    <w:tmpl w:val="09905098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>
    <w:nsid w:val="58A73B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A24813"/>
    <w:multiLevelType w:val="multilevel"/>
    <w:tmpl w:val="A2A62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65886BFE"/>
    <w:multiLevelType w:val="hybridMultilevel"/>
    <w:tmpl w:val="A8EC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46657"/>
    <w:multiLevelType w:val="multilevel"/>
    <w:tmpl w:val="D8A6F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2">
    <w:nsid w:val="674B73EC"/>
    <w:multiLevelType w:val="multilevel"/>
    <w:tmpl w:val="8B20F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78A798E"/>
    <w:multiLevelType w:val="hybridMultilevel"/>
    <w:tmpl w:val="C8CCCAB2"/>
    <w:lvl w:ilvl="0" w:tplc="CF2A2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4510C"/>
    <w:multiLevelType w:val="multilevel"/>
    <w:tmpl w:val="440CD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A350E1"/>
    <w:multiLevelType w:val="multilevel"/>
    <w:tmpl w:val="3668A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1"/>
  </w:num>
  <w:num w:numId="5">
    <w:abstractNumId w:val="21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20"/>
  </w:num>
  <w:num w:numId="11">
    <w:abstractNumId w:val="3"/>
  </w:num>
  <w:num w:numId="12">
    <w:abstractNumId w:val="16"/>
  </w:num>
  <w:num w:numId="13">
    <w:abstractNumId w:val="0"/>
  </w:num>
  <w:num w:numId="14">
    <w:abstractNumId w:val="19"/>
  </w:num>
  <w:num w:numId="15">
    <w:abstractNumId w:val="12"/>
  </w:num>
  <w:num w:numId="16">
    <w:abstractNumId w:val="4"/>
  </w:num>
  <w:num w:numId="17">
    <w:abstractNumId w:val="22"/>
  </w:num>
  <w:num w:numId="18">
    <w:abstractNumId w:val="17"/>
  </w:num>
  <w:num w:numId="19">
    <w:abstractNumId w:val="23"/>
  </w:num>
  <w:num w:numId="20">
    <w:abstractNumId w:val="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56"/>
    <w:rsid w:val="000168C5"/>
    <w:rsid w:val="00025216"/>
    <w:rsid w:val="000326B7"/>
    <w:rsid w:val="00053215"/>
    <w:rsid w:val="000556EB"/>
    <w:rsid w:val="000705FE"/>
    <w:rsid w:val="00084760"/>
    <w:rsid w:val="00094904"/>
    <w:rsid w:val="000A5429"/>
    <w:rsid w:val="000B77B0"/>
    <w:rsid w:val="000C5B10"/>
    <w:rsid w:val="000F4F57"/>
    <w:rsid w:val="000F6737"/>
    <w:rsid w:val="00111D37"/>
    <w:rsid w:val="00115211"/>
    <w:rsid w:val="001256E5"/>
    <w:rsid w:val="0013222D"/>
    <w:rsid w:val="0018649F"/>
    <w:rsid w:val="001C5B6B"/>
    <w:rsid w:val="001E5FE1"/>
    <w:rsid w:val="00205466"/>
    <w:rsid w:val="00213DAF"/>
    <w:rsid w:val="00223E01"/>
    <w:rsid w:val="00227F11"/>
    <w:rsid w:val="00230888"/>
    <w:rsid w:val="00237216"/>
    <w:rsid w:val="00243BC5"/>
    <w:rsid w:val="00245FDB"/>
    <w:rsid w:val="002731A7"/>
    <w:rsid w:val="00274255"/>
    <w:rsid w:val="002A5705"/>
    <w:rsid w:val="002C4625"/>
    <w:rsid w:val="002E7315"/>
    <w:rsid w:val="00312CEB"/>
    <w:rsid w:val="00314F4D"/>
    <w:rsid w:val="00340C7D"/>
    <w:rsid w:val="003711DD"/>
    <w:rsid w:val="003847DC"/>
    <w:rsid w:val="003924BD"/>
    <w:rsid w:val="00392ED3"/>
    <w:rsid w:val="003B03E2"/>
    <w:rsid w:val="003D72BF"/>
    <w:rsid w:val="003F1942"/>
    <w:rsid w:val="00406E5F"/>
    <w:rsid w:val="00416B92"/>
    <w:rsid w:val="00425B5A"/>
    <w:rsid w:val="00440B8B"/>
    <w:rsid w:val="004444EB"/>
    <w:rsid w:val="004446C0"/>
    <w:rsid w:val="00445DEA"/>
    <w:rsid w:val="0045717E"/>
    <w:rsid w:val="0047307F"/>
    <w:rsid w:val="00473539"/>
    <w:rsid w:val="0048429B"/>
    <w:rsid w:val="00485941"/>
    <w:rsid w:val="00495E60"/>
    <w:rsid w:val="004A3226"/>
    <w:rsid w:val="004B67EE"/>
    <w:rsid w:val="004D08A9"/>
    <w:rsid w:val="004E3BA0"/>
    <w:rsid w:val="004E5AA4"/>
    <w:rsid w:val="005043E7"/>
    <w:rsid w:val="0051446C"/>
    <w:rsid w:val="00525844"/>
    <w:rsid w:val="0053010D"/>
    <w:rsid w:val="0053130B"/>
    <w:rsid w:val="00547ED2"/>
    <w:rsid w:val="00565A58"/>
    <w:rsid w:val="005A0290"/>
    <w:rsid w:val="005A0FFC"/>
    <w:rsid w:val="005C6BCA"/>
    <w:rsid w:val="005D3201"/>
    <w:rsid w:val="005F31DC"/>
    <w:rsid w:val="005F3C45"/>
    <w:rsid w:val="005F4296"/>
    <w:rsid w:val="00606535"/>
    <w:rsid w:val="006164F9"/>
    <w:rsid w:val="00633487"/>
    <w:rsid w:val="00644719"/>
    <w:rsid w:val="006A75EC"/>
    <w:rsid w:val="006C1487"/>
    <w:rsid w:val="006C1609"/>
    <w:rsid w:val="006F05B8"/>
    <w:rsid w:val="006F4B90"/>
    <w:rsid w:val="00755BA9"/>
    <w:rsid w:val="007575A7"/>
    <w:rsid w:val="0076125A"/>
    <w:rsid w:val="00762552"/>
    <w:rsid w:val="00776BB5"/>
    <w:rsid w:val="00785D35"/>
    <w:rsid w:val="007D06E7"/>
    <w:rsid w:val="007E5266"/>
    <w:rsid w:val="007F171F"/>
    <w:rsid w:val="007F3CA7"/>
    <w:rsid w:val="007F4D42"/>
    <w:rsid w:val="007F7B68"/>
    <w:rsid w:val="00813150"/>
    <w:rsid w:val="00815592"/>
    <w:rsid w:val="00827363"/>
    <w:rsid w:val="008526CF"/>
    <w:rsid w:val="008730D0"/>
    <w:rsid w:val="008730F6"/>
    <w:rsid w:val="00877F75"/>
    <w:rsid w:val="008947BB"/>
    <w:rsid w:val="008A5269"/>
    <w:rsid w:val="008C76EB"/>
    <w:rsid w:val="008D4744"/>
    <w:rsid w:val="008E1E24"/>
    <w:rsid w:val="008E52B2"/>
    <w:rsid w:val="008E589B"/>
    <w:rsid w:val="00921CA5"/>
    <w:rsid w:val="00930DFB"/>
    <w:rsid w:val="00965E61"/>
    <w:rsid w:val="009660D7"/>
    <w:rsid w:val="009A4329"/>
    <w:rsid w:val="009B4011"/>
    <w:rsid w:val="009F1381"/>
    <w:rsid w:val="009F553F"/>
    <w:rsid w:val="00A23AE7"/>
    <w:rsid w:val="00A54BEB"/>
    <w:rsid w:val="00A550FB"/>
    <w:rsid w:val="00A83DCD"/>
    <w:rsid w:val="00AA21ED"/>
    <w:rsid w:val="00AA4946"/>
    <w:rsid w:val="00AB384F"/>
    <w:rsid w:val="00AB7E62"/>
    <w:rsid w:val="00AC2C58"/>
    <w:rsid w:val="00AD373E"/>
    <w:rsid w:val="00B11FBD"/>
    <w:rsid w:val="00B13A9C"/>
    <w:rsid w:val="00B36F1A"/>
    <w:rsid w:val="00B500C7"/>
    <w:rsid w:val="00B63393"/>
    <w:rsid w:val="00B87860"/>
    <w:rsid w:val="00BA17D1"/>
    <w:rsid w:val="00BB59FC"/>
    <w:rsid w:val="00BC0D2D"/>
    <w:rsid w:val="00BC3CC8"/>
    <w:rsid w:val="00BC7FB1"/>
    <w:rsid w:val="00BD46A7"/>
    <w:rsid w:val="00C477A9"/>
    <w:rsid w:val="00C5027A"/>
    <w:rsid w:val="00C64EAD"/>
    <w:rsid w:val="00C668C3"/>
    <w:rsid w:val="00C71507"/>
    <w:rsid w:val="00CA6C1C"/>
    <w:rsid w:val="00CC5FD4"/>
    <w:rsid w:val="00CD2B36"/>
    <w:rsid w:val="00CE4457"/>
    <w:rsid w:val="00CE6E58"/>
    <w:rsid w:val="00CF2A2E"/>
    <w:rsid w:val="00CF5D42"/>
    <w:rsid w:val="00D00BFF"/>
    <w:rsid w:val="00D02048"/>
    <w:rsid w:val="00D1797F"/>
    <w:rsid w:val="00D34F43"/>
    <w:rsid w:val="00D40EC6"/>
    <w:rsid w:val="00D42B38"/>
    <w:rsid w:val="00D53A57"/>
    <w:rsid w:val="00D674AE"/>
    <w:rsid w:val="00D72B35"/>
    <w:rsid w:val="00D74090"/>
    <w:rsid w:val="00D76558"/>
    <w:rsid w:val="00DD47B8"/>
    <w:rsid w:val="00DE5280"/>
    <w:rsid w:val="00DF2FF1"/>
    <w:rsid w:val="00E35198"/>
    <w:rsid w:val="00E44BA2"/>
    <w:rsid w:val="00E5279E"/>
    <w:rsid w:val="00E56C28"/>
    <w:rsid w:val="00E65AC9"/>
    <w:rsid w:val="00E67901"/>
    <w:rsid w:val="00E818C8"/>
    <w:rsid w:val="00EA79F7"/>
    <w:rsid w:val="00EB0AF7"/>
    <w:rsid w:val="00EB584C"/>
    <w:rsid w:val="00EC6032"/>
    <w:rsid w:val="00ED3260"/>
    <w:rsid w:val="00EE0486"/>
    <w:rsid w:val="00EE4008"/>
    <w:rsid w:val="00EF3002"/>
    <w:rsid w:val="00F05247"/>
    <w:rsid w:val="00F12A1F"/>
    <w:rsid w:val="00F41972"/>
    <w:rsid w:val="00F50DE6"/>
    <w:rsid w:val="00F70A88"/>
    <w:rsid w:val="00F7725E"/>
    <w:rsid w:val="00FA38AB"/>
    <w:rsid w:val="00FC05B7"/>
    <w:rsid w:val="00FC3623"/>
    <w:rsid w:val="00FD5256"/>
    <w:rsid w:val="00FE13D7"/>
    <w:rsid w:val="00FE1737"/>
    <w:rsid w:val="00FF5C16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6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D5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52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5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56"/>
    <w:rPr>
      <w:rFonts w:ascii="Arial" w:eastAsia="Times New Roman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FD5256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FD5256"/>
    <w:rPr>
      <w:rFonts w:ascii="Arial" w:eastAsia="Times New Roman" w:hAnsi="Arial" w:cs="Arial"/>
      <w:b/>
      <w:bCs/>
      <w:sz w:val="26"/>
      <w:szCs w:val="26"/>
      <w:lang w:val="sq-AL"/>
    </w:rPr>
  </w:style>
  <w:style w:type="paragraph" w:styleId="FootnoteText">
    <w:name w:val="footnote text"/>
    <w:basedOn w:val="Normal"/>
    <w:link w:val="FootnoteTextChar"/>
    <w:semiHidden/>
    <w:rsid w:val="00FD5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5256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semiHidden/>
    <w:rsid w:val="00FD5256"/>
    <w:rPr>
      <w:vertAlign w:val="superscript"/>
    </w:rPr>
  </w:style>
  <w:style w:type="paragraph" w:styleId="Footer">
    <w:name w:val="footer"/>
    <w:basedOn w:val="Normal"/>
    <w:link w:val="FooterChar"/>
    <w:rsid w:val="00FD5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525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FD5256"/>
  </w:style>
  <w:style w:type="table" w:styleId="TableGrid">
    <w:name w:val="Table Grid"/>
    <w:basedOn w:val="TableNormal"/>
    <w:uiPriority w:val="59"/>
    <w:rsid w:val="00FD52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FD5256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uiPriority w:val="99"/>
    <w:rsid w:val="00FD5256"/>
    <w:rPr>
      <w:color w:val="0000FF"/>
      <w:u w:val="single"/>
    </w:rPr>
  </w:style>
  <w:style w:type="paragraph" w:styleId="Header">
    <w:name w:val="header"/>
    <w:basedOn w:val="Normal"/>
    <w:link w:val="HeaderChar"/>
    <w:rsid w:val="00FD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525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rsid w:val="00FD5256"/>
    <w:pPr>
      <w:tabs>
        <w:tab w:val="right" w:leader="dot" w:pos="8774"/>
      </w:tabs>
      <w:ind w:left="240"/>
    </w:pPr>
    <w:rPr>
      <w:smallCaps/>
      <w:noProof/>
      <w:sz w:val="22"/>
      <w:szCs w:val="22"/>
    </w:rPr>
  </w:style>
  <w:style w:type="paragraph" w:customStyle="1" w:styleId="Default">
    <w:name w:val="Default"/>
    <w:rsid w:val="00FD5256"/>
    <w:pPr>
      <w:autoSpaceDE w:val="0"/>
      <w:autoSpaceDN w:val="0"/>
      <w:adjustRightInd w:val="0"/>
    </w:pPr>
    <w:rPr>
      <w:rFonts w:ascii="BJNCCA+TimesNewRoman" w:eastAsia="Times New Roman" w:hAnsi="BJNCCA+TimesNewRoman" w:cs="BJNCCA+TimesNewRoman"/>
      <w:color w:val="000000"/>
      <w:sz w:val="24"/>
      <w:szCs w:val="24"/>
    </w:rPr>
  </w:style>
  <w:style w:type="paragraph" w:styleId="ListNumber2">
    <w:name w:val="List Number 2"/>
    <w:basedOn w:val="Default"/>
    <w:next w:val="Default"/>
    <w:rsid w:val="00FD5256"/>
    <w:rPr>
      <w:rFonts w:cs="Times New Roman"/>
      <w:color w:val="auto"/>
    </w:rPr>
  </w:style>
  <w:style w:type="paragraph" w:styleId="TOC3">
    <w:name w:val="toc 3"/>
    <w:basedOn w:val="Normal"/>
    <w:next w:val="Normal"/>
    <w:autoRedefine/>
    <w:semiHidden/>
    <w:rsid w:val="00FD5256"/>
    <w:pPr>
      <w:ind w:left="480"/>
    </w:pPr>
    <w:rPr>
      <w:i/>
      <w:i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FD52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D5256"/>
    <w:rPr>
      <w:rFonts w:ascii="Tahoma" w:eastAsia="Times New Roman" w:hAnsi="Tahoma" w:cs="Tahoma"/>
      <w:sz w:val="20"/>
      <w:szCs w:val="20"/>
      <w:shd w:val="clear" w:color="auto" w:fill="000080"/>
      <w:lang w:val="sq-AL"/>
    </w:rPr>
  </w:style>
  <w:style w:type="character" w:styleId="CommentReference">
    <w:name w:val="annotation reference"/>
    <w:semiHidden/>
    <w:rsid w:val="00FD52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5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256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D5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5256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semiHidden/>
    <w:rsid w:val="00FD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5256"/>
    <w:rPr>
      <w:rFonts w:ascii="Tahoma" w:eastAsia="Times New Roman" w:hAnsi="Tahoma" w:cs="Tahoma"/>
      <w:sz w:val="16"/>
      <w:szCs w:val="16"/>
      <w:lang w:val="sq-AL"/>
    </w:rPr>
  </w:style>
  <w:style w:type="paragraph" w:styleId="TOC4">
    <w:name w:val="toc 4"/>
    <w:basedOn w:val="Normal"/>
    <w:next w:val="Normal"/>
    <w:autoRedefine/>
    <w:semiHidden/>
    <w:rsid w:val="00FD525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D525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D525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D525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D525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D5256"/>
    <w:pPr>
      <w:ind w:left="192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D525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25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D5A7-A57D-4C57-B526-2BC913B7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HOXHA</dc:creator>
  <cp:keywords/>
  <cp:lastModifiedBy>Vjollca Kadriqeli</cp:lastModifiedBy>
  <cp:revision>7</cp:revision>
  <cp:lastPrinted>2017-03-23T09:02:00Z</cp:lastPrinted>
  <dcterms:created xsi:type="dcterms:W3CDTF">2017-03-30T08:38:00Z</dcterms:created>
  <dcterms:modified xsi:type="dcterms:W3CDTF">2017-03-30T11:40:00Z</dcterms:modified>
</cp:coreProperties>
</file>